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center" w:tblpY="1515"/>
        <w:tblW w:w="14176"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548DD4" w:themeFill="text2" w:themeFillTint="99"/>
        <w:tblLayout w:type="fixed"/>
        <w:tblLook w:val="04A0" w:firstRow="1" w:lastRow="0" w:firstColumn="1" w:lastColumn="0" w:noHBand="0" w:noVBand="1"/>
      </w:tblPr>
      <w:tblGrid>
        <w:gridCol w:w="2376"/>
        <w:gridCol w:w="2127"/>
        <w:gridCol w:w="2126"/>
        <w:gridCol w:w="2551"/>
        <w:gridCol w:w="2410"/>
        <w:gridCol w:w="2586"/>
      </w:tblGrid>
      <w:tr w:rsidR="001E457C" w:rsidRPr="0017604F" w:rsidTr="0017604F">
        <w:trPr>
          <w:trHeight w:val="158"/>
        </w:trPr>
        <w:tc>
          <w:tcPr>
            <w:tcW w:w="2376" w:type="dxa"/>
            <w:tcBorders>
              <w:top w:val="double" w:sz="4" w:space="0" w:color="auto"/>
              <w:bottom w:val="nil"/>
            </w:tcBorders>
            <w:shd w:val="clear" w:color="auto" w:fill="92D050"/>
          </w:tcPr>
          <w:p w:rsidR="00022962" w:rsidRPr="0017604F" w:rsidRDefault="004F3CA1" w:rsidP="002D6CD6">
            <w:pPr>
              <w:rPr>
                <w:rFonts w:ascii="Arial" w:hAnsi="Arial" w:cs="Arial"/>
                <w:b/>
                <w:sz w:val="26"/>
                <w:szCs w:val="26"/>
              </w:rPr>
            </w:pPr>
            <w:r w:rsidRPr="0017604F">
              <w:rPr>
                <w:rFonts w:ascii="Arial" w:hAnsi="Arial" w:cs="Arial"/>
                <w:b/>
                <w:sz w:val="26"/>
                <w:szCs w:val="26"/>
              </w:rPr>
              <w:t xml:space="preserve"> TEMAS</w:t>
            </w:r>
          </w:p>
        </w:tc>
        <w:tc>
          <w:tcPr>
            <w:tcW w:w="2127" w:type="dxa"/>
            <w:tcBorders>
              <w:top w:val="double" w:sz="4" w:space="0" w:color="auto"/>
              <w:bottom w:val="nil"/>
            </w:tcBorders>
            <w:shd w:val="clear" w:color="auto" w:fill="92D050"/>
          </w:tcPr>
          <w:p w:rsidR="00022962" w:rsidRPr="0017604F" w:rsidRDefault="007D0429" w:rsidP="002D6CD6">
            <w:pPr>
              <w:rPr>
                <w:rFonts w:ascii="Arial" w:hAnsi="Arial" w:cs="Arial"/>
                <w:b/>
                <w:sz w:val="26"/>
                <w:szCs w:val="26"/>
              </w:rPr>
            </w:pPr>
            <w:r w:rsidRPr="0017604F">
              <w:rPr>
                <w:rFonts w:ascii="Arial" w:hAnsi="Arial" w:cs="Arial"/>
                <w:b/>
                <w:sz w:val="26"/>
                <w:szCs w:val="26"/>
              </w:rPr>
              <w:t>ANTECEDENTES</w:t>
            </w:r>
          </w:p>
        </w:tc>
        <w:tc>
          <w:tcPr>
            <w:tcW w:w="2126" w:type="dxa"/>
            <w:tcBorders>
              <w:top w:val="double" w:sz="4" w:space="0" w:color="auto"/>
              <w:bottom w:val="nil"/>
            </w:tcBorders>
            <w:shd w:val="clear" w:color="auto" w:fill="92D050"/>
          </w:tcPr>
          <w:p w:rsidR="00022962" w:rsidRPr="0017604F" w:rsidRDefault="007D0429" w:rsidP="002D6CD6">
            <w:pPr>
              <w:rPr>
                <w:rFonts w:ascii="Arial" w:hAnsi="Arial" w:cs="Arial"/>
                <w:b/>
                <w:sz w:val="26"/>
                <w:szCs w:val="26"/>
              </w:rPr>
            </w:pPr>
            <w:r w:rsidRPr="0017604F">
              <w:rPr>
                <w:rFonts w:ascii="Arial" w:hAnsi="Arial" w:cs="Arial"/>
                <w:b/>
                <w:sz w:val="26"/>
                <w:szCs w:val="26"/>
              </w:rPr>
              <w:t>DEFINICIÓN</w:t>
            </w:r>
          </w:p>
        </w:tc>
        <w:tc>
          <w:tcPr>
            <w:tcW w:w="2551" w:type="dxa"/>
            <w:tcBorders>
              <w:top w:val="double" w:sz="4" w:space="0" w:color="auto"/>
              <w:bottom w:val="nil"/>
            </w:tcBorders>
            <w:shd w:val="clear" w:color="auto" w:fill="92D050"/>
          </w:tcPr>
          <w:p w:rsidR="00022962" w:rsidRPr="0017604F" w:rsidRDefault="007D0429" w:rsidP="002D6CD6">
            <w:pPr>
              <w:rPr>
                <w:rFonts w:ascii="Arial" w:hAnsi="Arial" w:cs="Arial"/>
                <w:b/>
                <w:sz w:val="26"/>
                <w:szCs w:val="26"/>
              </w:rPr>
            </w:pPr>
            <w:r w:rsidRPr="0017604F">
              <w:rPr>
                <w:rFonts w:ascii="Arial" w:hAnsi="Arial" w:cs="Arial"/>
                <w:b/>
                <w:sz w:val="26"/>
                <w:szCs w:val="26"/>
              </w:rPr>
              <w:t>EXPONENTES</w:t>
            </w:r>
          </w:p>
        </w:tc>
        <w:tc>
          <w:tcPr>
            <w:tcW w:w="2410" w:type="dxa"/>
            <w:tcBorders>
              <w:top w:val="double" w:sz="4" w:space="0" w:color="auto"/>
              <w:bottom w:val="nil"/>
            </w:tcBorders>
            <w:shd w:val="clear" w:color="auto" w:fill="92D050"/>
          </w:tcPr>
          <w:p w:rsidR="00022962" w:rsidRPr="0017604F" w:rsidRDefault="007D0429" w:rsidP="002D6CD6">
            <w:pPr>
              <w:rPr>
                <w:rFonts w:ascii="Arial" w:hAnsi="Arial" w:cs="Arial"/>
                <w:b/>
                <w:sz w:val="26"/>
                <w:szCs w:val="26"/>
              </w:rPr>
            </w:pPr>
            <w:r w:rsidRPr="0017604F">
              <w:rPr>
                <w:rFonts w:ascii="Arial" w:hAnsi="Arial" w:cs="Arial"/>
                <w:b/>
                <w:sz w:val="26"/>
                <w:szCs w:val="26"/>
              </w:rPr>
              <w:t xml:space="preserve">SUSTENTO TEÓRICO </w:t>
            </w:r>
          </w:p>
        </w:tc>
        <w:tc>
          <w:tcPr>
            <w:tcW w:w="2586" w:type="dxa"/>
            <w:tcBorders>
              <w:top w:val="double" w:sz="4" w:space="0" w:color="auto"/>
              <w:bottom w:val="nil"/>
            </w:tcBorders>
            <w:shd w:val="clear" w:color="auto" w:fill="92D050"/>
          </w:tcPr>
          <w:p w:rsidR="00022962" w:rsidRPr="0017604F" w:rsidRDefault="007D0429" w:rsidP="002D6CD6">
            <w:pPr>
              <w:rPr>
                <w:rFonts w:ascii="Arial" w:hAnsi="Arial" w:cs="Arial"/>
                <w:b/>
                <w:sz w:val="26"/>
                <w:szCs w:val="26"/>
              </w:rPr>
            </w:pPr>
            <w:r w:rsidRPr="0017604F">
              <w:rPr>
                <w:rFonts w:ascii="Arial" w:hAnsi="Arial" w:cs="Arial"/>
                <w:b/>
                <w:sz w:val="26"/>
                <w:szCs w:val="26"/>
              </w:rPr>
              <w:t>PROYECTOS PEDAGÓGICOS</w:t>
            </w:r>
          </w:p>
        </w:tc>
      </w:tr>
      <w:tr w:rsidR="001E457C" w:rsidRPr="0017604F" w:rsidTr="0017604F">
        <w:trPr>
          <w:trHeight w:val="145"/>
        </w:trPr>
        <w:tc>
          <w:tcPr>
            <w:tcW w:w="2376" w:type="dxa"/>
            <w:tcBorders>
              <w:top w:val="nil"/>
            </w:tcBorders>
            <w:shd w:val="clear" w:color="auto" w:fill="548DD4" w:themeFill="text2" w:themeFillTint="99"/>
          </w:tcPr>
          <w:p w:rsidR="00022962" w:rsidRPr="0017604F" w:rsidRDefault="004F3CA1" w:rsidP="002D6CD6">
            <w:pPr>
              <w:rPr>
                <w:rFonts w:ascii="Arial" w:hAnsi="Arial" w:cs="Arial"/>
                <w:sz w:val="30"/>
                <w:szCs w:val="30"/>
              </w:rPr>
            </w:pPr>
            <w:r w:rsidRPr="0017604F">
              <w:rPr>
                <w:rFonts w:ascii="Arial" w:hAnsi="Arial" w:cs="Arial"/>
                <w:sz w:val="30"/>
                <w:szCs w:val="30"/>
              </w:rPr>
              <w:t>SUSTENTABILIDAD</w:t>
            </w:r>
          </w:p>
          <w:p w:rsidR="001E457C" w:rsidRPr="0017604F" w:rsidRDefault="001E457C" w:rsidP="002D6CD6">
            <w:pPr>
              <w:rPr>
                <w:rFonts w:ascii="Arial" w:hAnsi="Arial" w:cs="Arial"/>
                <w:sz w:val="30"/>
                <w:szCs w:val="30"/>
              </w:rPr>
            </w:pPr>
          </w:p>
        </w:tc>
        <w:tc>
          <w:tcPr>
            <w:tcW w:w="2127" w:type="dxa"/>
            <w:tcBorders>
              <w:top w:val="nil"/>
            </w:tcBorders>
            <w:shd w:val="clear" w:color="auto" w:fill="548DD4" w:themeFill="text2" w:themeFillTint="99"/>
          </w:tcPr>
          <w:p w:rsidR="001E457C" w:rsidRPr="0017604F" w:rsidRDefault="001E457C" w:rsidP="002D6CD6">
            <w:pPr>
              <w:spacing w:line="240" w:lineRule="atLeast"/>
              <w:rPr>
                <w:rFonts w:ascii="Arial" w:eastAsia="Times New Roman" w:hAnsi="Arial" w:cs="Arial"/>
                <w:sz w:val="30"/>
                <w:szCs w:val="30"/>
              </w:rPr>
            </w:pPr>
          </w:p>
          <w:p w:rsidR="00064EAB" w:rsidRPr="0017604F" w:rsidRDefault="00064EAB" w:rsidP="002D6CD6">
            <w:pPr>
              <w:spacing w:line="240" w:lineRule="atLeast"/>
              <w:rPr>
                <w:rFonts w:ascii="Arial" w:eastAsia="Times New Roman" w:hAnsi="Arial" w:cs="Arial"/>
                <w:sz w:val="30"/>
                <w:szCs w:val="30"/>
              </w:rPr>
            </w:pPr>
            <w:r w:rsidRPr="0017604F">
              <w:rPr>
                <w:rFonts w:ascii="Arial" w:eastAsia="Times New Roman" w:hAnsi="Arial" w:cs="Arial"/>
                <w:sz w:val="30"/>
                <w:szCs w:val="30"/>
              </w:rPr>
              <w:t>Poner en práctica el desarrollo sustentable no significa que no se deban explotar los recursos naturales, sino que se debe usarlos adecuada y racionalmente. Una de las doctrinas económicas que no toman en cuenta este </w:t>
            </w:r>
            <w:hyperlink r:id="rId5" w:history="1">
              <w:r w:rsidRPr="0017604F">
                <w:rPr>
                  <w:rFonts w:ascii="Arial" w:eastAsia="Times New Roman" w:hAnsi="Arial" w:cs="Arial"/>
                  <w:sz w:val="30"/>
                  <w:szCs w:val="30"/>
                </w:rPr>
                <w:t>equilibrio</w:t>
              </w:r>
            </w:hyperlink>
            <w:r w:rsidRPr="0017604F">
              <w:rPr>
                <w:rFonts w:ascii="Arial" w:eastAsia="Times New Roman" w:hAnsi="Arial" w:cs="Arial"/>
                <w:sz w:val="30"/>
                <w:szCs w:val="30"/>
              </w:rPr>
              <w:t> es el desarrollismo, al que no le importa armonizar los intereses económicos, las cuales actúan la desigualdad, fomentan una </w:t>
            </w:r>
            <w:hyperlink r:id="rId6" w:anchor="QUEES" w:history="1">
              <w:r w:rsidRPr="0017604F">
                <w:rPr>
                  <w:rFonts w:ascii="Arial" w:eastAsia="Times New Roman" w:hAnsi="Arial" w:cs="Arial"/>
                  <w:sz w:val="30"/>
                  <w:szCs w:val="30"/>
                </w:rPr>
                <w:t>crisis</w:t>
              </w:r>
            </w:hyperlink>
            <w:r w:rsidRPr="0017604F">
              <w:rPr>
                <w:rFonts w:ascii="Arial" w:eastAsia="Times New Roman" w:hAnsi="Arial" w:cs="Arial"/>
                <w:sz w:val="30"/>
                <w:szCs w:val="30"/>
              </w:rPr>
              <w:t> en la </w:t>
            </w:r>
            <w:hyperlink r:id="rId7" w:anchor="INTRO" w:history="1">
              <w:r w:rsidRPr="0017604F">
                <w:rPr>
                  <w:rFonts w:ascii="Arial" w:eastAsia="Times New Roman" w:hAnsi="Arial" w:cs="Arial"/>
                  <w:sz w:val="30"/>
                  <w:szCs w:val="30"/>
                </w:rPr>
                <w:t>cultura</w:t>
              </w:r>
            </w:hyperlink>
            <w:r w:rsidRPr="0017604F">
              <w:rPr>
                <w:rFonts w:ascii="Arial" w:eastAsia="Times New Roman" w:hAnsi="Arial" w:cs="Arial"/>
                <w:sz w:val="30"/>
                <w:szCs w:val="30"/>
              </w:rPr>
              <w:t> ecológica, producen cambio endógenos en los pueblos y sus culturas, crean </w:t>
            </w:r>
            <w:hyperlink r:id="rId8" w:anchor="PLANT" w:history="1">
              <w:r w:rsidRPr="0017604F">
                <w:rPr>
                  <w:rFonts w:ascii="Arial" w:eastAsia="Times New Roman" w:hAnsi="Arial" w:cs="Arial"/>
                  <w:sz w:val="30"/>
                  <w:szCs w:val="30"/>
                </w:rPr>
                <w:t>problemas</w:t>
              </w:r>
            </w:hyperlink>
            <w:r w:rsidRPr="0017604F">
              <w:rPr>
                <w:rFonts w:ascii="Arial" w:eastAsia="Times New Roman" w:hAnsi="Arial" w:cs="Arial"/>
                <w:sz w:val="30"/>
                <w:szCs w:val="30"/>
              </w:rPr>
              <w:t> de vivienda asociados a la </w:t>
            </w:r>
            <w:hyperlink r:id="rId9" w:history="1">
              <w:r w:rsidRPr="0017604F">
                <w:rPr>
                  <w:rFonts w:ascii="Arial" w:eastAsia="Times New Roman" w:hAnsi="Arial" w:cs="Arial"/>
                  <w:sz w:val="30"/>
                  <w:szCs w:val="30"/>
                </w:rPr>
                <w:t>demanda</w:t>
              </w:r>
            </w:hyperlink>
            <w:r w:rsidRPr="0017604F">
              <w:rPr>
                <w:rFonts w:ascii="Arial" w:eastAsia="Times New Roman" w:hAnsi="Arial" w:cs="Arial"/>
                <w:sz w:val="30"/>
                <w:szCs w:val="30"/>
              </w:rPr>
              <w:t> de otros satisfactores como </w:t>
            </w:r>
            <w:hyperlink r:id="rId10" w:history="1">
              <w:r w:rsidRPr="0017604F">
                <w:rPr>
                  <w:rFonts w:ascii="Arial" w:eastAsia="Times New Roman" w:hAnsi="Arial" w:cs="Arial"/>
                  <w:sz w:val="30"/>
                  <w:szCs w:val="30"/>
                </w:rPr>
                <w:t>agua</w:t>
              </w:r>
            </w:hyperlink>
            <w:r w:rsidRPr="0017604F">
              <w:rPr>
                <w:rFonts w:ascii="Arial" w:eastAsia="Times New Roman" w:hAnsi="Arial" w:cs="Arial"/>
                <w:sz w:val="30"/>
                <w:szCs w:val="30"/>
              </w:rPr>
              <w:t>, </w:t>
            </w:r>
            <w:hyperlink r:id="rId11" w:history="1">
              <w:r w:rsidRPr="0017604F">
                <w:rPr>
                  <w:rFonts w:ascii="Arial" w:eastAsia="Times New Roman" w:hAnsi="Arial" w:cs="Arial"/>
                  <w:sz w:val="30"/>
                  <w:szCs w:val="30"/>
                </w:rPr>
                <w:t>luz</w:t>
              </w:r>
            </w:hyperlink>
            <w:r w:rsidRPr="0017604F">
              <w:rPr>
                <w:rFonts w:ascii="Arial" w:eastAsia="Times New Roman" w:hAnsi="Arial" w:cs="Arial"/>
                <w:sz w:val="30"/>
                <w:szCs w:val="30"/>
              </w:rPr>
              <w:t>, </w:t>
            </w:r>
            <w:hyperlink r:id="rId12" w:history="1">
              <w:r w:rsidRPr="0017604F">
                <w:rPr>
                  <w:rFonts w:ascii="Arial" w:eastAsia="Times New Roman" w:hAnsi="Arial" w:cs="Arial"/>
                  <w:sz w:val="30"/>
                  <w:szCs w:val="30"/>
                </w:rPr>
                <w:t>servicios</w:t>
              </w:r>
            </w:hyperlink>
            <w:r w:rsidRPr="0017604F">
              <w:rPr>
                <w:rFonts w:ascii="Arial" w:eastAsia="Times New Roman" w:hAnsi="Arial" w:cs="Arial"/>
                <w:sz w:val="30"/>
                <w:szCs w:val="30"/>
              </w:rPr>
              <w:t> de </w:t>
            </w:r>
            <w:hyperlink r:id="rId13" w:history="1">
              <w:r w:rsidRPr="0017604F">
                <w:rPr>
                  <w:rFonts w:ascii="Arial" w:eastAsia="Times New Roman" w:hAnsi="Arial" w:cs="Arial"/>
                  <w:sz w:val="30"/>
                  <w:szCs w:val="30"/>
                </w:rPr>
                <w:t>salud</w:t>
              </w:r>
            </w:hyperlink>
            <w:r w:rsidRPr="0017604F">
              <w:rPr>
                <w:rFonts w:ascii="Arial" w:eastAsia="Times New Roman" w:hAnsi="Arial" w:cs="Arial"/>
                <w:sz w:val="30"/>
                <w:szCs w:val="30"/>
              </w:rPr>
              <w:t>, caminos, etc.</w:t>
            </w:r>
          </w:p>
          <w:p w:rsidR="00064EAB" w:rsidRPr="0017604F" w:rsidRDefault="00064EAB" w:rsidP="002D6CD6">
            <w:pPr>
              <w:spacing w:line="240" w:lineRule="atLeast"/>
              <w:rPr>
                <w:rFonts w:ascii="Arial" w:eastAsia="Times New Roman" w:hAnsi="Arial" w:cs="Arial"/>
                <w:sz w:val="30"/>
                <w:szCs w:val="30"/>
              </w:rPr>
            </w:pPr>
            <w:r w:rsidRPr="0017604F">
              <w:rPr>
                <w:rFonts w:ascii="Arial" w:eastAsia="Times New Roman" w:hAnsi="Arial" w:cs="Arial"/>
                <w:sz w:val="30"/>
                <w:szCs w:val="30"/>
              </w:rPr>
              <w:t>Recursos naturales y su problemática en todo el mundo.</w:t>
            </w:r>
            <w:r w:rsidRPr="0017604F">
              <w:rPr>
                <w:rFonts w:ascii="Arial" w:eastAsia="Times New Roman" w:hAnsi="Arial" w:cs="Arial"/>
                <w:sz w:val="30"/>
                <w:szCs w:val="30"/>
              </w:rPr>
              <w:br/>
              <w:t>Dos de los más graves problemas a los que se enfrenta el ser humano en lo que respecta a los recursos naturales son el cambio climatológico en todo el mundo y el deterioro de la </w:t>
            </w:r>
            <w:hyperlink r:id="rId14" w:history="1">
              <w:r w:rsidRPr="0017604F">
                <w:rPr>
                  <w:rFonts w:ascii="Arial" w:eastAsia="Times New Roman" w:hAnsi="Arial" w:cs="Arial"/>
                  <w:sz w:val="30"/>
                  <w:szCs w:val="30"/>
                </w:rPr>
                <w:t>capa de ozono</w:t>
              </w:r>
            </w:hyperlink>
            <w:r w:rsidRPr="0017604F">
              <w:rPr>
                <w:rFonts w:ascii="Arial" w:eastAsia="Times New Roman" w:hAnsi="Arial" w:cs="Arial"/>
                <w:sz w:val="30"/>
                <w:szCs w:val="30"/>
              </w:rPr>
              <w:t>. Lo anterior se debe fundamentalmente a la modificación de los patrones de consumo (utilización de </w:t>
            </w:r>
            <w:hyperlink r:id="rId15" w:anchor="hidro" w:history="1">
              <w:r w:rsidRPr="0017604F">
                <w:rPr>
                  <w:rFonts w:ascii="Arial" w:eastAsia="Times New Roman" w:hAnsi="Arial" w:cs="Arial"/>
                  <w:sz w:val="30"/>
                  <w:szCs w:val="30"/>
                </w:rPr>
                <w:t>hidrocarburos</w:t>
              </w:r>
            </w:hyperlink>
            <w:r w:rsidRPr="0017604F">
              <w:rPr>
                <w:rFonts w:ascii="Arial" w:eastAsia="Times New Roman" w:hAnsi="Arial" w:cs="Arial"/>
                <w:sz w:val="30"/>
                <w:szCs w:val="30"/>
              </w:rPr>
              <w:t> y destrucción de la cubierta vegetal).</w:t>
            </w:r>
            <w:r w:rsidRPr="0017604F">
              <w:rPr>
                <w:rFonts w:ascii="Arial" w:eastAsia="Times New Roman" w:hAnsi="Arial" w:cs="Arial"/>
                <w:sz w:val="30"/>
                <w:szCs w:val="30"/>
              </w:rPr>
              <w:br/>
              <w:t>Si se desea alcanzar un desarrollo sustentable se debe adecuar el </w:t>
            </w:r>
            <w:hyperlink r:id="rId16" w:anchor="PROCE" w:history="1">
              <w:r w:rsidRPr="0017604F">
                <w:rPr>
                  <w:rFonts w:ascii="Arial" w:eastAsia="Times New Roman" w:hAnsi="Arial" w:cs="Arial"/>
                  <w:sz w:val="30"/>
                  <w:szCs w:val="30"/>
                </w:rPr>
                <w:t>proceso</w:t>
              </w:r>
            </w:hyperlink>
            <w:r w:rsidRPr="0017604F">
              <w:rPr>
                <w:rFonts w:ascii="Arial" w:eastAsia="Times New Roman" w:hAnsi="Arial" w:cs="Arial"/>
                <w:sz w:val="30"/>
                <w:szCs w:val="30"/>
              </w:rPr>
              <w:t> de consumo en el ámbito local, puesto que la sustentabilidad no tiene el mismo significado en todas las regiones. Por tanto, es necesario que se tomen en cuenta características particulares de cada región y sus costumbres de consumo.</w:t>
            </w:r>
            <w:r w:rsidRPr="0017604F">
              <w:rPr>
                <w:rFonts w:ascii="Arial" w:eastAsia="Times New Roman" w:hAnsi="Arial" w:cs="Arial"/>
                <w:sz w:val="30"/>
                <w:szCs w:val="30"/>
              </w:rPr>
              <w:br/>
              <w:t>Se puede definir el desarrollo sustentable como la interacción que existe entre el </w:t>
            </w:r>
            <w:hyperlink r:id="rId17" w:history="1">
              <w:r w:rsidRPr="0017604F">
                <w:rPr>
                  <w:rFonts w:ascii="Arial" w:eastAsia="Times New Roman" w:hAnsi="Arial" w:cs="Arial"/>
                  <w:sz w:val="30"/>
                  <w:szCs w:val="30"/>
                </w:rPr>
                <w:t>ecosistema</w:t>
              </w:r>
            </w:hyperlink>
            <w:r w:rsidRPr="0017604F">
              <w:rPr>
                <w:rFonts w:ascii="Arial" w:eastAsia="Times New Roman" w:hAnsi="Arial" w:cs="Arial"/>
                <w:sz w:val="30"/>
                <w:szCs w:val="30"/>
              </w:rPr>
              <w:t> y el ser humano como usuario de aquél.</w:t>
            </w:r>
            <w:r w:rsidRPr="0017604F">
              <w:rPr>
                <w:rFonts w:ascii="Arial" w:eastAsia="Times New Roman" w:hAnsi="Arial" w:cs="Arial"/>
                <w:sz w:val="30"/>
                <w:szCs w:val="30"/>
              </w:rPr>
              <w:br/>
              <w:t>Para poner en práctica las </w:t>
            </w:r>
            <w:hyperlink r:id="rId18" w:history="1">
              <w:r w:rsidRPr="0017604F">
                <w:rPr>
                  <w:rFonts w:ascii="Arial" w:eastAsia="Times New Roman" w:hAnsi="Arial" w:cs="Arial"/>
                  <w:sz w:val="30"/>
                  <w:szCs w:val="30"/>
                </w:rPr>
                <w:t>estrategias</w:t>
              </w:r>
            </w:hyperlink>
            <w:r w:rsidRPr="0017604F">
              <w:rPr>
                <w:rFonts w:ascii="Arial" w:eastAsia="Times New Roman" w:hAnsi="Arial" w:cs="Arial"/>
                <w:sz w:val="30"/>
                <w:szCs w:val="30"/>
              </w:rPr>
              <w:t> básicas del </w:t>
            </w:r>
            <w:hyperlink r:id="rId19" w:history="1">
              <w:r w:rsidRPr="0017604F">
                <w:rPr>
                  <w:rFonts w:ascii="Arial" w:eastAsia="Times New Roman" w:hAnsi="Arial" w:cs="Arial"/>
                  <w:sz w:val="30"/>
                  <w:szCs w:val="30"/>
                </w:rPr>
                <w:t>desarrollo sustentable</w:t>
              </w:r>
            </w:hyperlink>
            <w:r w:rsidRPr="0017604F">
              <w:rPr>
                <w:rFonts w:ascii="Arial" w:eastAsia="Times New Roman" w:hAnsi="Arial" w:cs="Arial"/>
                <w:sz w:val="30"/>
                <w:szCs w:val="30"/>
              </w:rPr>
              <w:t> es importante solucionar los problemas alimentarios. Desde los años ochenta, los países de </w:t>
            </w:r>
            <w:hyperlink r:id="rId20" w:history="1">
              <w:r w:rsidRPr="0017604F">
                <w:rPr>
                  <w:rFonts w:ascii="Arial" w:eastAsia="Times New Roman" w:hAnsi="Arial" w:cs="Arial"/>
                  <w:sz w:val="30"/>
                  <w:szCs w:val="30"/>
                </w:rPr>
                <w:t>América</w:t>
              </w:r>
            </w:hyperlink>
            <w:r w:rsidRPr="0017604F">
              <w:rPr>
                <w:rFonts w:ascii="Arial" w:eastAsia="Times New Roman" w:hAnsi="Arial" w:cs="Arial"/>
                <w:sz w:val="30"/>
                <w:szCs w:val="30"/>
              </w:rPr>
              <w:t> Latina han tratado de resolver esta insuficiencia con resultados poco favorables. Detener la expansión de la </w:t>
            </w:r>
            <w:hyperlink r:id="rId21" w:history="1">
              <w:r w:rsidRPr="0017604F">
                <w:rPr>
                  <w:rFonts w:ascii="Arial" w:eastAsia="Times New Roman" w:hAnsi="Arial" w:cs="Arial"/>
                  <w:sz w:val="30"/>
                  <w:szCs w:val="30"/>
                </w:rPr>
                <w:t>frontera</w:t>
              </w:r>
            </w:hyperlink>
            <w:r w:rsidRPr="0017604F">
              <w:rPr>
                <w:rFonts w:ascii="Arial" w:eastAsia="Times New Roman" w:hAnsi="Arial" w:cs="Arial"/>
                <w:sz w:val="30"/>
                <w:szCs w:val="30"/>
              </w:rPr>
              <w:t> agropecuaria es una de las tareas más difíciles y complejas desde el punto de vista ambiental. El ritmo de deterioro de los bosques, la pérdida y el agotamiento de los </w:t>
            </w:r>
            <w:hyperlink r:id="rId22" w:history="1">
              <w:r w:rsidRPr="0017604F">
                <w:rPr>
                  <w:rFonts w:ascii="Arial" w:eastAsia="Times New Roman" w:hAnsi="Arial" w:cs="Arial"/>
                  <w:sz w:val="30"/>
                  <w:szCs w:val="30"/>
                </w:rPr>
                <w:t>suelos</w:t>
              </w:r>
            </w:hyperlink>
            <w:r w:rsidRPr="0017604F">
              <w:rPr>
                <w:rFonts w:ascii="Arial" w:eastAsia="Times New Roman" w:hAnsi="Arial" w:cs="Arial"/>
                <w:sz w:val="30"/>
                <w:szCs w:val="30"/>
              </w:rPr>
              <w:t>, las alteraciones climáticas son, entre otros, efectos causados por la continua y sostenida expansión de la frontera agropecuaria.</w:t>
            </w:r>
            <w:r w:rsidRPr="0017604F">
              <w:rPr>
                <w:rFonts w:ascii="Arial" w:eastAsia="Times New Roman" w:hAnsi="Arial" w:cs="Arial"/>
                <w:sz w:val="30"/>
                <w:szCs w:val="30"/>
              </w:rPr>
              <w:br/>
              <w:t>La implantación de un tipo de desarrollo dependiente de la industrialización con una fuerte influencia y </w:t>
            </w:r>
            <w:hyperlink r:id="rId23" w:history="1">
              <w:r w:rsidRPr="0017604F">
                <w:rPr>
                  <w:rFonts w:ascii="Arial" w:eastAsia="Times New Roman" w:hAnsi="Arial" w:cs="Arial"/>
                  <w:sz w:val="30"/>
                  <w:szCs w:val="30"/>
                </w:rPr>
                <w:t>dominio</w:t>
              </w:r>
            </w:hyperlink>
            <w:r w:rsidRPr="0017604F">
              <w:rPr>
                <w:rFonts w:ascii="Arial" w:eastAsia="Times New Roman" w:hAnsi="Arial" w:cs="Arial"/>
                <w:sz w:val="30"/>
                <w:szCs w:val="30"/>
              </w:rPr>
              <w:t> por parte de las empresas multinacionales tuvo su correlato en la </w:t>
            </w:r>
            <w:hyperlink r:id="rId24" w:history="1">
              <w:r w:rsidRPr="0017604F">
                <w:rPr>
                  <w:rFonts w:ascii="Arial" w:eastAsia="Times New Roman" w:hAnsi="Arial" w:cs="Arial"/>
                  <w:sz w:val="30"/>
                  <w:szCs w:val="30"/>
                </w:rPr>
                <w:t>agricultura</w:t>
              </w:r>
            </w:hyperlink>
            <w:r w:rsidRPr="0017604F">
              <w:rPr>
                <w:rFonts w:ascii="Arial" w:eastAsia="Times New Roman" w:hAnsi="Arial" w:cs="Arial"/>
                <w:sz w:val="30"/>
                <w:szCs w:val="30"/>
              </w:rPr>
              <w:t>, en lo que se llamó "la modernización del campo". Esta aplicación tecnológica poco apropiada del </w:t>
            </w:r>
            <w:hyperlink r:id="rId25" w:history="1">
              <w:r w:rsidRPr="0017604F">
                <w:rPr>
                  <w:rFonts w:ascii="Arial" w:eastAsia="Times New Roman" w:hAnsi="Arial" w:cs="Arial"/>
                  <w:sz w:val="30"/>
                  <w:szCs w:val="30"/>
                </w:rPr>
                <w:t>programa</w:t>
              </w:r>
            </w:hyperlink>
            <w:r w:rsidRPr="0017604F">
              <w:rPr>
                <w:rFonts w:ascii="Arial" w:eastAsia="Times New Roman" w:hAnsi="Arial" w:cs="Arial"/>
                <w:sz w:val="30"/>
                <w:szCs w:val="30"/>
              </w:rPr>
              <w:t> de la "Revolución Verde" tuvo un campo muy fértil en América Latina, porque irrumpió en una época en la que ya se había disminuido las posibilidades de expansión de la frontera agropecuaria. En consecuencia, el incremento de la producción se basó en la sobreexplotación de las mismas áreas productivas.</w:t>
            </w:r>
            <w:r w:rsidRPr="0017604F">
              <w:rPr>
                <w:rFonts w:ascii="Arial" w:eastAsia="Times New Roman" w:hAnsi="Arial" w:cs="Arial"/>
                <w:sz w:val="30"/>
                <w:szCs w:val="30"/>
              </w:rPr>
              <w:br/>
              <w:t>Es importante mencionar que en las áreas rurales el problema de la subsistencia se incrementa cada día más debido a que no se cuenta con los recursos económicos suficientes para desarrollar tecnologías que aprovechen los recursos naturales sin dañar a los </w:t>
            </w:r>
            <w:hyperlink r:id="rId26" w:history="1">
              <w:r w:rsidRPr="0017604F">
                <w:rPr>
                  <w:rFonts w:ascii="Arial" w:eastAsia="Times New Roman" w:hAnsi="Arial" w:cs="Arial"/>
                  <w:sz w:val="30"/>
                  <w:szCs w:val="30"/>
                </w:rPr>
                <w:t>ecosistemas</w:t>
              </w:r>
            </w:hyperlink>
            <w:r w:rsidRPr="0017604F">
              <w:rPr>
                <w:rFonts w:ascii="Arial" w:eastAsia="Times New Roman" w:hAnsi="Arial" w:cs="Arial"/>
                <w:sz w:val="30"/>
                <w:szCs w:val="30"/>
              </w:rPr>
              <w:t>. A lo anterior se suma el alto </w:t>
            </w:r>
            <w:hyperlink r:id="rId27" w:anchor="costo" w:history="1">
              <w:r w:rsidRPr="0017604F">
                <w:rPr>
                  <w:rFonts w:ascii="Arial" w:eastAsia="Times New Roman" w:hAnsi="Arial" w:cs="Arial"/>
                  <w:sz w:val="30"/>
                  <w:szCs w:val="30"/>
                </w:rPr>
                <w:t>costo</w:t>
              </w:r>
            </w:hyperlink>
            <w:r w:rsidRPr="0017604F">
              <w:rPr>
                <w:rFonts w:ascii="Arial" w:eastAsia="Times New Roman" w:hAnsi="Arial" w:cs="Arial"/>
                <w:sz w:val="30"/>
                <w:szCs w:val="30"/>
              </w:rPr>
              <w:t> de los insumos y los bajos </w:t>
            </w:r>
            <w:hyperlink r:id="rId28" w:anchor="ANTECED" w:history="1">
              <w:r w:rsidRPr="0017604F">
                <w:rPr>
                  <w:rFonts w:ascii="Arial" w:eastAsia="Times New Roman" w:hAnsi="Arial" w:cs="Arial"/>
                  <w:sz w:val="30"/>
                  <w:szCs w:val="30"/>
                </w:rPr>
                <w:t>precios</w:t>
              </w:r>
            </w:hyperlink>
            <w:r w:rsidRPr="0017604F">
              <w:rPr>
                <w:rFonts w:ascii="Arial" w:eastAsia="Times New Roman" w:hAnsi="Arial" w:cs="Arial"/>
                <w:sz w:val="30"/>
                <w:szCs w:val="30"/>
              </w:rPr>
              <w:t> de lo que se produce en el campo. Por ese motivo, los pobladores de estas zonas rurales han buscado nuevas formas de sustento. Una de ellas es la </w:t>
            </w:r>
            <w:hyperlink r:id="rId29" w:history="1">
              <w:r w:rsidRPr="0017604F">
                <w:rPr>
                  <w:rFonts w:ascii="Arial" w:eastAsia="Times New Roman" w:hAnsi="Arial" w:cs="Arial"/>
                  <w:sz w:val="30"/>
                  <w:szCs w:val="30"/>
                </w:rPr>
                <w:t>migración</w:t>
              </w:r>
            </w:hyperlink>
            <w:r w:rsidRPr="0017604F">
              <w:rPr>
                <w:rFonts w:ascii="Arial" w:eastAsia="Times New Roman" w:hAnsi="Arial" w:cs="Arial"/>
                <w:sz w:val="30"/>
                <w:szCs w:val="30"/>
              </w:rPr>
              <w:t> a las áreas urbanas en donde, al menor, las fuentes de trabajo les proporcionan la posibilidad de seguir subsistiendo.</w:t>
            </w:r>
          </w:p>
          <w:p w:rsidR="00022962" w:rsidRPr="0017604F" w:rsidRDefault="00022962" w:rsidP="002D6CD6">
            <w:pPr>
              <w:rPr>
                <w:rFonts w:ascii="Arial" w:hAnsi="Arial" w:cs="Arial"/>
                <w:sz w:val="30"/>
                <w:szCs w:val="30"/>
              </w:rPr>
            </w:pPr>
          </w:p>
        </w:tc>
        <w:tc>
          <w:tcPr>
            <w:tcW w:w="2126" w:type="dxa"/>
            <w:tcBorders>
              <w:top w:val="nil"/>
            </w:tcBorders>
            <w:shd w:val="clear" w:color="auto" w:fill="548DD4" w:themeFill="text2" w:themeFillTint="99"/>
          </w:tcPr>
          <w:p w:rsidR="001E457C" w:rsidRPr="0017604F" w:rsidRDefault="001E457C" w:rsidP="00A616F2">
            <w:pPr>
              <w:shd w:val="clear" w:color="auto" w:fill="548DD4" w:themeFill="text2" w:themeFillTint="99"/>
              <w:rPr>
                <w:rFonts w:ascii="Arial" w:hAnsi="Arial" w:cs="Arial"/>
                <w:color w:val="000000"/>
                <w:sz w:val="24"/>
                <w:szCs w:val="24"/>
                <w:shd w:val="clear" w:color="auto" w:fill="FFFFFF"/>
              </w:rPr>
            </w:pPr>
          </w:p>
          <w:p w:rsidR="00022962" w:rsidRPr="0017604F" w:rsidRDefault="007D0429" w:rsidP="00A616F2">
            <w:pPr>
              <w:shd w:val="clear" w:color="auto" w:fill="548DD4" w:themeFill="text2" w:themeFillTint="99"/>
              <w:rPr>
                <w:rFonts w:ascii="Arial" w:hAnsi="Arial" w:cs="Arial"/>
                <w:sz w:val="24"/>
                <w:szCs w:val="24"/>
              </w:rPr>
            </w:pPr>
            <w:r w:rsidRPr="0017604F">
              <w:rPr>
                <w:rFonts w:ascii="Arial" w:hAnsi="Arial" w:cs="Arial"/>
                <w:color w:val="000000"/>
                <w:sz w:val="24"/>
                <w:szCs w:val="24"/>
                <w:shd w:val="clear" w:color="auto" w:fill="548DD4" w:themeFill="text2" w:themeFillTint="99"/>
              </w:rPr>
              <w:t>Consiste</w:t>
            </w:r>
            <w:r w:rsidR="00D900F6" w:rsidRPr="0017604F">
              <w:rPr>
                <w:rFonts w:ascii="Arial" w:hAnsi="Arial" w:cs="Arial"/>
                <w:color w:val="000000"/>
                <w:sz w:val="24"/>
                <w:szCs w:val="24"/>
                <w:shd w:val="clear" w:color="auto" w:fill="548DD4" w:themeFill="text2" w:themeFillTint="99"/>
              </w:rPr>
              <w:t xml:space="preserve"> en satisfacer las necesidades de la actual generación sin sacrificar la capacidad de futuras generaciones de satisfacer sus propias necesidades.</w:t>
            </w:r>
          </w:p>
        </w:tc>
        <w:tc>
          <w:tcPr>
            <w:tcW w:w="2551" w:type="dxa"/>
            <w:tcBorders>
              <w:top w:val="nil"/>
            </w:tcBorders>
            <w:shd w:val="clear" w:color="auto" w:fill="548DD4" w:themeFill="text2" w:themeFillTint="99"/>
          </w:tcPr>
          <w:p w:rsidR="001E457C" w:rsidRPr="0017604F" w:rsidRDefault="001E457C" w:rsidP="00A616F2">
            <w:pPr>
              <w:shd w:val="clear" w:color="auto" w:fill="548DD4" w:themeFill="text2" w:themeFillTint="99"/>
              <w:rPr>
                <w:rFonts w:ascii="Arial" w:hAnsi="Arial" w:cs="Arial"/>
                <w:color w:val="000000"/>
                <w:sz w:val="24"/>
                <w:szCs w:val="24"/>
                <w:shd w:val="clear" w:color="auto" w:fill="FFFFFF"/>
              </w:rPr>
            </w:pPr>
          </w:p>
          <w:p w:rsidR="00022962" w:rsidRPr="0017604F" w:rsidRDefault="000F0ED4" w:rsidP="00A616F2">
            <w:pPr>
              <w:shd w:val="clear" w:color="auto" w:fill="548DD4" w:themeFill="text2" w:themeFillTint="99"/>
              <w:rPr>
                <w:rFonts w:ascii="Arial" w:hAnsi="Arial" w:cs="Arial"/>
                <w:color w:val="000000"/>
                <w:sz w:val="24"/>
                <w:szCs w:val="24"/>
                <w:shd w:val="clear" w:color="auto" w:fill="FFFFFF"/>
              </w:rPr>
            </w:pPr>
            <w:r w:rsidRPr="0017604F">
              <w:rPr>
                <w:rFonts w:ascii="Arial" w:hAnsi="Arial" w:cs="Arial"/>
                <w:color w:val="000000"/>
                <w:sz w:val="24"/>
                <w:szCs w:val="24"/>
                <w:shd w:val="clear" w:color="auto" w:fill="548DD4" w:themeFill="text2" w:themeFillTint="99"/>
              </w:rPr>
              <w:t>La Revolución Industrial desató, no sólo, el auge económico, científico</w:t>
            </w:r>
            <w:r w:rsidR="00A616F2" w:rsidRPr="0017604F">
              <w:rPr>
                <w:rFonts w:ascii="Arial" w:hAnsi="Arial" w:cs="Arial"/>
                <w:color w:val="000000"/>
                <w:sz w:val="24"/>
                <w:szCs w:val="24"/>
                <w:shd w:val="clear" w:color="auto" w:fill="548DD4" w:themeFill="text2" w:themeFillTint="99"/>
              </w:rPr>
              <w:t xml:space="preserve"> </w:t>
            </w:r>
            <w:r w:rsidRPr="0017604F">
              <w:rPr>
                <w:rFonts w:ascii="Arial" w:hAnsi="Arial" w:cs="Arial"/>
                <w:color w:val="000000"/>
                <w:sz w:val="24"/>
                <w:szCs w:val="24"/>
                <w:shd w:val="clear" w:color="auto" w:fill="548DD4" w:themeFill="text2" w:themeFillTint="99"/>
              </w:rPr>
              <w:t>y</w:t>
            </w:r>
            <w:r w:rsidRPr="0017604F">
              <w:rPr>
                <w:rFonts w:ascii="Arial" w:hAnsi="Arial" w:cs="Arial"/>
                <w:color w:val="000000"/>
                <w:sz w:val="24"/>
                <w:szCs w:val="24"/>
                <w:shd w:val="clear" w:color="auto" w:fill="FFFFFF"/>
              </w:rPr>
              <w:t xml:space="preserve"> </w:t>
            </w:r>
            <w:r w:rsidRPr="0017604F">
              <w:rPr>
                <w:rFonts w:ascii="Arial" w:hAnsi="Arial" w:cs="Arial"/>
                <w:color w:val="000000"/>
                <w:sz w:val="24"/>
                <w:szCs w:val="24"/>
                <w:shd w:val="clear" w:color="auto" w:fill="548DD4" w:themeFill="text2" w:themeFillTint="99"/>
              </w:rPr>
              <w:t xml:space="preserve">técnico, sino que, con el inicio de ésta, se promulgó </w:t>
            </w:r>
            <w:bookmarkStart w:id="0" w:name="_GoBack"/>
            <w:bookmarkEnd w:id="0"/>
            <w:r w:rsidRPr="0017604F">
              <w:rPr>
                <w:rFonts w:ascii="Arial" w:hAnsi="Arial" w:cs="Arial"/>
                <w:color w:val="000000"/>
                <w:sz w:val="24"/>
                <w:szCs w:val="24"/>
                <w:shd w:val="clear" w:color="auto" w:fill="548DD4" w:themeFill="text2" w:themeFillTint="99"/>
              </w:rPr>
              <w:t>el uso intensivo, extensivo e irracional de los recursos naturales en busca de modelos de acelerado crecimie</w:t>
            </w:r>
            <w:r w:rsidR="00A616F2" w:rsidRPr="0017604F">
              <w:rPr>
                <w:rFonts w:ascii="Arial" w:hAnsi="Arial" w:cs="Arial"/>
                <w:color w:val="000000"/>
                <w:sz w:val="24"/>
                <w:szCs w:val="24"/>
                <w:shd w:val="clear" w:color="auto" w:fill="548DD4" w:themeFill="text2" w:themeFillTint="99"/>
              </w:rPr>
              <w:t>nto económico. (eumed.net, 2005)</w:t>
            </w:r>
          </w:p>
          <w:p w:rsidR="002935F3" w:rsidRPr="0017604F" w:rsidRDefault="002935F3" w:rsidP="00A616F2">
            <w:pPr>
              <w:pStyle w:val="NormalWeb"/>
              <w:shd w:val="clear" w:color="auto" w:fill="548DD4" w:themeFill="text2" w:themeFillTint="99"/>
              <w:jc w:val="both"/>
              <w:rPr>
                <w:rFonts w:ascii="Arial" w:hAnsi="Arial" w:cs="Arial"/>
                <w:color w:val="000000"/>
              </w:rPr>
            </w:pPr>
            <w:r w:rsidRPr="0017604F">
              <w:rPr>
                <w:rFonts w:ascii="Arial" w:hAnsi="Arial" w:cs="Arial"/>
                <w:color w:val="000000"/>
              </w:rPr>
              <w:t xml:space="preserve">En 1971, tuvo lugar en </w:t>
            </w:r>
            <w:proofErr w:type="spellStart"/>
            <w:r w:rsidRPr="0017604F">
              <w:rPr>
                <w:rFonts w:ascii="Arial" w:hAnsi="Arial" w:cs="Arial"/>
                <w:color w:val="000000"/>
              </w:rPr>
              <w:t>Founex</w:t>
            </w:r>
            <w:proofErr w:type="spellEnd"/>
            <w:r w:rsidRPr="0017604F">
              <w:rPr>
                <w:rFonts w:ascii="Arial" w:hAnsi="Arial" w:cs="Arial"/>
                <w:color w:val="000000"/>
              </w:rPr>
              <w:t>, Suiza, la reunión del Grupo de Expertos sobre el Desarrollo y el Medio, el resultado de dicho encuentro fue la elaboración de un diagnóstico sobre la situación del medio ambiente humano y natural del planeta, este documento fue retomado en la conferencia mundial de 1972. La reunión del grupo de expertos, por su carácter histórico, resulto la más importante de la década.</w:t>
            </w:r>
          </w:p>
          <w:p w:rsidR="002935F3" w:rsidRPr="0017604F" w:rsidRDefault="002935F3" w:rsidP="00A616F2">
            <w:pPr>
              <w:pStyle w:val="NormalWeb"/>
              <w:shd w:val="clear" w:color="auto" w:fill="548DD4" w:themeFill="text2" w:themeFillTint="99"/>
              <w:jc w:val="both"/>
              <w:rPr>
                <w:rFonts w:ascii="Arial" w:hAnsi="Arial" w:cs="Arial"/>
                <w:color w:val="000000"/>
              </w:rPr>
            </w:pPr>
            <w:r w:rsidRPr="0017604F">
              <w:rPr>
                <w:rFonts w:ascii="Arial" w:hAnsi="Arial" w:cs="Arial"/>
                <w:color w:val="000000"/>
              </w:rPr>
              <w:t>En 1972, se realizó en Estocolmo, Suecia, la Conferencia de las Naciones Unidas sobre el Medio Humano, en ella sobresalieron dos puntos.</w:t>
            </w:r>
          </w:p>
          <w:p w:rsidR="002935F3" w:rsidRPr="0017604F" w:rsidRDefault="002935F3" w:rsidP="00A616F2">
            <w:pPr>
              <w:pStyle w:val="NormalWeb"/>
              <w:shd w:val="clear" w:color="auto" w:fill="548DD4" w:themeFill="text2" w:themeFillTint="99"/>
              <w:jc w:val="both"/>
              <w:rPr>
                <w:rFonts w:ascii="Arial" w:hAnsi="Arial" w:cs="Arial"/>
                <w:color w:val="000000"/>
              </w:rPr>
            </w:pPr>
            <w:r w:rsidRPr="0017604F">
              <w:rPr>
                <w:rFonts w:ascii="Arial" w:hAnsi="Arial" w:cs="Arial"/>
                <w:color w:val="000000"/>
              </w:rPr>
              <w:t>a) Los bajos niveles de bienestar social de las naciones subdesarrolladas impulsarán el deterioro ambiental, pues éstas buscarán disminuir sus niveles de pobreza mediante la explotación intensiva y extensiva de los recursos naturales.</w:t>
            </w:r>
          </w:p>
          <w:p w:rsidR="002935F3" w:rsidRPr="0017604F" w:rsidRDefault="002935F3" w:rsidP="00A616F2">
            <w:pPr>
              <w:pStyle w:val="NormalWeb"/>
              <w:shd w:val="clear" w:color="auto" w:fill="548DD4" w:themeFill="text2" w:themeFillTint="99"/>
              <w:jc w:val="both"/>
              <w:rPr>
                <w:rFonts w:ascii="Arial" w:hAnsi="Arial" w:cs="Arial"/>
                <w:color w:val="000000"/>
              </w:rPr>
            </w:pPr>
            <w:r w:rsidRPr="0017604F">
              <w:rPr>
                <w:rFonts w:ascii="Arial" w:hAnsi="Arial" w:cs="Arial"/>
                <w:color w:val="000000"/>
              </w:rPr>
              <w:t>b) El problema ambiental es prioritario y de urgente atención, razón por la que debe ser incorporado en las políticas de desarrollo de todos los países, ya que es algo trascendental y de vital importancia.</w:t>
            </w:r>
          </w:p>
        </w:tc>
        <w:tc>
          <w:tcPr>
            <w:tcW w:w="2410" w:type="dxa"/>
            <w:tcBorders>
              <w:top w:val="nil"/>
            </w:tcBorders>
            <w:shd w:val="clear" w:color="auto" w:fill="548DD4" w:themeFill="text2" w:themeFillTint="99"/>
          </w:tcPr>
          <w:p w:rsidR="001E457C" w:rsidRPr="0017604F" w:rsidRDefault="001E457C" w:rsidP="002D6CD6">
            <w:pPr>
              <w:rPr>
                <w:rStyle w:val="apple-converted-space"/>
                <w:rFonts w:ascii="Arial" w:hAnsi="Arial" w:cs="Arial"/>
                <w:sz w:val="24"/>
                <w:szCs w:val="24"/>
                <w:shd w:val="clear" w:color="auto" w:fill="FFFFFF"/>
              </w:rPr>
            </w:pPr>
          </w:p>
          <w:p w:rsidR="00022962" w:rsidRPr="0017604F" w:rsidRDefault="000F0ED4" w:rsidP="00A616F2">
            <w:pPr>
              <w:shd w:val="clear" w:color="auto" w:fill="548DD4" w:themeFill="text2" w:themeFillTint="99"/>
              <w:rPr>
                <w:rFonts w:ascii="Arial" w:hAnsi="Arial" w:cs="Arial"/>
                <w:sz w:val="24"/>
                <w:szCs w:val="24"/>
                <w:shd w:val="clear" w:color="auto" w:fill="FFFFFF"/>
              </w:rPr>
            </w:pPr>
            <w:r w:rsidRPr="0017604F">
              <w:rPr>
                <w:rFonts w:ascii="Arial" w:hAnsi="Arial" w:cs="Arial"/>
                <w:sz w:val="24"/>
                <w:szCs w:val="24"/>
                <w:shd w:val="clear" w:color="auto" w:fill="548DD4" w:themeFill="text2" w:themeFillTint="99"/>
              </w:rPr>
              <w:t>Las primeras industrias utilizaban el carbón como único energético y aunque provocaban grandes cantidades de gases, estas cantidades eran tan modestas que no impactaban el medio ambiente; igualmente, los procesos tradicionales de producción y explotación del suelo y subsuelo, permitían la renovación y conservación "natural" de los mismos, ya que tales procesos eran extremadamente rudimentarios, y no provocaban</w:t>
            </w:r>
            <w:r w:rsidRPr="0017604F">
              <w:rPr>
                <w:rFonts w:ascii="Arial" w:hAnsi="Arial" w:cs="Arial"/>
                <w:sz w:val="24"/>
                <w:szCs w:val="24"/>
                <w:shd w:val="clear" w:color="auto" w:fill="FFFFFF"/>
              </w:rPr>
              <w:t xml:space="preserve"> </w:t>
            </w:r>
            <w:r w:rsidRPr="0017604F">
              <w:rPr>
                <w:rFonts w:ascii="Arial" w:hAnsi="Arial" w:cs="Arial"/>
                <w:sz w:val="24"/>
                <w:szCs w:val="24"/>
                <w:shd w:val="clear" w:color="auto" w:fill="548DD4" w:themeFill="text2" w:themeFillTint="99"/>
              </w:rPr>
              <w:t>devastación ni aniquilamiento de los</w:t>
            </w:r>
            <w:r w:rsidRPr="0017604F">
              <w:rPr>
                <w:rFonts w:ascii="Arial" w:hAnsi="Arial" w:cs="Arial"/>
                <w:sz w:val="24"/>
                <w:szCs w:val="24"/>
                <w:shd w:val="clear" w:color="auto" w:fill="FFFFFF"/>
              </w:rPr>
              <w:t xml:space="preserve"> </w:t>
            </w:r>
            <w:r w:rsidRPr="0017604F">
              <w:rPr>
                <w:rFonts w:ascii="Arial" w:hAnsi="Arial" w:cs="Arial"/>
                <w:sz w:val="24"/>
                <w:szCs w:val="24"/>
                <w:shd w:val="clear" w:color="auto" w:fill="548DD4" w:themeFill="text2" w:themeFillTint="99"/>
              </w:rPr>
              <w:t>recursos</w:t>
            </w:r>
          </w:p>
          <w:p w:rsidR="000F0ED4" w:rsidRPr="0017604F" w:rsidRDefault="000F0ED4" w:rsidP="00A616F2">
            <w:pPr>
              <w:shd w:val="clear" w:color="auto" w:fill="548DD4" w:themeFill="text2" w:themeFillTint="99"/>
              <w:rPr>
                <w:rFonts w:ascii="Arial" w:hAnsi="Arial" w:cs="Arial"/>
                <w:sz w:val="24"/>
                <w:szCs w:val="24"/>
                <w:shd w:val="clear" w:color="auto" w:fill="FFFFFF"/>
              </w:rPr>
            </w:pPr>
            <w:r w:rsidRPr="0017604F">
              <w:rPr>
                <w:rFonts w:ascii="Arial" w:hAnsi="Arial" w:cs="Arial"/>
                <w:sz w:val="24"/>
                <w:szCs w:val="24"/>
                <w:shd w:val="clear" w:color="auto" w:fill="548DD4" w:themeFill="text2" w:themeFillTint="99"/>
              </w:rPr>
              <w:t xml:space="preserve">- los procesos de producción </w:t>
            </w:r>
            <w:proofErr w:type="spellStart"/>
            <w:r w:rsidRPr="0017604F">
              <w:rPr>
                <w:rFonts w:ascii="Arial" w:hAnsi="Arial" w:cs="Arial"/>
                <w:sz w:val="24"/>
                <w:szCs w:val="24"/>
                <w:shd w:val="clear" w:color="auto" w:fill="548DD4" w:themeFill="text2" w:themeFillTint="99"/>
              </w:rPr>
              <w:t>màs</w:t>
            </w:r>
            <w:proofErr w:type="spellEnd"/>
            <w:r w:rsidRPr="0017604F">
              <w:rPr>
                <w:rFonts w:ascii="Arial" w:hAnsi="Arial" w:cs="Arial"/>
                <w:sz w:val="24"/>
                <w:szCs w:val="24"/>
                <w:shd w:val="clear" w:color="auto" w:fill="548DD4" w:themeFill="text2" w:themeFillTint="99"/>
              </w:rPr>
              <w:t xml:space="preserve"> complejos y la</w:t>
            </w:r>
            <w:r w:rsidRPr="0017604F">
              <w:rPr>
                <w:rFonts w:ascii="Arial" w:hAnsi="Arial" w:cs="Arial"/>
                <w:sz w:val="24"/>
                <w:szCs w:val="24"/>
                <w:shd w:val="clear" w:color="auto" w:fill="FFFFFF"/>
              </w:rPr>
              <w:t xml:space="preserve"> </w:t>
            </w:r>
            <w:r w:rsidRPr="0017604F">
              <w:rPr>
                <w:rFonts w:ascii="Arial" w:hAnsi="Arial" w:cs="Arial"/>
                <w:sz w:val="24"/>
                <w:szCs w:val="24"/>
                <w:shd w:val="clear" w:color="auto" w:fill="548DD4" w:themeFill="text2" w:themeFillTint="99"/>
              </w:rPr>
              <w:t>producción en gran escala, traen como consecuencia una explotación intensiva y sistemática de los recursos naturales que se fue generalizando y extendiendo de manera incontrolada, sin prever las consecuencias irreparables</w:t>
            </w:r>
            <w:r w:rsidR="00A616F2" w:rsidRPr="0017604F">
              <w:rPr>
                <w:rFonts w:ascii="Arial" w:hAnsi="Arial" w:cs="Arial"/>
                <w:sz w:val="24"/>
                <w:szCs w:val="24"/>
                <w:shd w:val="clear" w:color="auto" w:fill="548DD4" w:themeFill="text2" w:themeFillTint="99"/>
              </w:rPr>
              <w:t xml:space="preserve"> </w:t>
            </w:r>
            <w:r w:rsidRPr="0017604F">
              <w:rPr>
                <w:rFonts w:ascii="Arial" w:hAnsi="Arial" w:cs="Arial"/>
                <w:sz w:val="24"/>
                <w:szCs w:val="24"/>
                <w:shd w:val="clear" w:color="auto" w:fill="548DD4" w:themeFill="text2" w:themeFillTint="99"/>
              </w:rPr>
              <w:t>de la</w:t>
            </w:r>
            <w:r w:rsidRPr="0017604F">
              <w:rPr>
                <w:rFonts w:ascii="Arial" w:hAnsi="Arial" w:cs="Arial"/>
                <w:sz w:val="24"/>
                <w:szCs w:val="24"/>
                <w:shd w:val="clear" w:color="auto" w:fill="FFFFFF"/>
              </w:rPr>
              <w:t xml:space="preserve"> </w:t>
            </w:r>
            <w:r w:rsidRPr="0017604F">
              <w:rPr>
                <w:rFonts w:ascii="Arial" w:hAnsi="Arial" w:cs="Arial"/>
                <w:sz w:val="24"/>
                <w:szCs w:val="24"/>
                <w:shd w:val="clear" w:color="auto" w:fill="548DD4" w:themeFill="text2" w:themeFillTint="99"/>
              </w:rPr>
              <w:t>indiferencia ambiental</w:t>
            </w:r>
            <w:r w:rsidR="00A616F2" w:rsidRPr="0017604F">
              <w:rPr>
                <w:rFonts w:ascii="Arial" w:hAnsi="Arial" w:cs="Arial"/>
                <w:sz w:val="24"/>
                <w:szCs w:val="24"/>
                <w:shd w:val="clear" w:color="auto" w:fill="548DD4" w:themeFill="text2" w:themeFillTint="99"/>
              </w:rPr>
              <w:t>.</w:t>
            </w:r>
          </w:p>
          <w:p w:rsidR="002935F3" w:rsidRPr="0017604F" w:rsidRDefault="002935F3" w:rsidP="00A616F2">
            <w:pPr>
              <w:shd w:val="clear" w:color="auto" w:fill="548DD4" w:themeFill="text2" w:themeFillTint="99"/>
              <w:rPr>
                <w:rFonts w:ascii="Arial" w:hAnsi="Arial" w:cs="Arial"/>
                <w:sz w:val="24"/>
                <w:szCs w:val="24"/>
              </w:rPr>
            </w:pPr>
          </w:p>
        </w:tc>
        <w:tc>
          <w:tcPr>
            <w:tcW w:w="2586" w:type="dxa"/>
            <w:tcBorders>
              <w:top w:val="nil"/>
            </w:tcBorders>
            <w:shd w:val="clear" w:color="auto" w:fill="548DD4" w:themeFill="text2" w:themeFillTint="99"/>
          </w:tcPr>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El avance de la causa ecologista logrado en la década de los ochentas, fue considerable, las condiciones estaban dadas para que por fin la humanidad atendiera esta problemática de urgente solución, pero desgraciadamente los gobiernos volvieron a sacrificar los problemas de largo plazo por los inmediatos, en ello tuvo mucho que ver la situación económica mundial de la época representada por:</w:t>
            </w:r>
          </w:p>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 La insolvencia financiera de las naciones subdesarrolladas, motivada por su deuda externa, provocó una crisis de la banca mundial. Esto obligó la intervención del Fondo Monetario Internacional.</w:t>
            </w:r>
          </w:p>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 El conflicto petrolero mundial, provocado por el enfrentamiento político de los países árabes (principales productores de petróleo) con EE.UU.</w:t>
            </w:r>
          </w:p>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 La recesión económica mundial.</w:t>
            </w:r>
          </w:p>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 El incremento del desempleo masivo en la mayor parte de los países del mundo.</w:t>
            </w:r>
          </w:p>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 xml:space="preserve">• El recrudecimiento de la Guerra Fría (Rusia vs. Estados </w:t>
            </w:r>
            <w:proofErr w:type="spellStart"/>
            <w:r w:rsidRPr="0017604F">
              <w:rPr>
                <w:rFonts w:ascii="Arial" w:hAnsi="Arial" w:cs="Arial"/>
              </w:rPr>
              <w:t>Enidos</w:t>
            </w:r>
            <w:proofErr w:type="spellEnd"/>
            <w:r w:rsidRPr="0017604F">
              <w:rPr>
                <w:rFonts w:ascii="Arial" w:hAnsi="Arial" w:cs="Arial"/>
              </w:rPr>
              <w:t>).</w:t>
            </w:r>
          </w:p>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 El punto culminante de la participación Latinoamericana en la cuestión ecológica, lo constituye sin duda, la organización en 1992, de la Conferencia de Río de Janeiro, Brasil, la que será conocida como “La Cumbre de la Tierra”. En dicha cumbre se identificaron tres grupos de problemas:</w:t>
            </w:r>
          </w:p>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*La amenaza del cambio climático inducido ligado al modelo de desarrollo económico imperante</w:t>
            </w:r>
          </w:p>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*La conservación de la biodiversidad y el crecimiento de la población.</w:t>
            </w:r>
          </w:p>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*El calentamiento global no constituye una amenaza para la vida en el planeta, sino para el bienestar humano. Parar el calentamiento pasa por:</w:t>
            </w:r>
          </w:p>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 Detener las emisiones de dióxido de carbono aumentando la capacidad de océanos, bosques y algunos otros ecosistemas para absorberlo. Esto es difícil de imaginar con un crecimiento demográfico explosivo necesitado de territorios para asentamientos humanos, infraestructuras y espacios agropecuarios cada vez mayores.</w:t>
            </w:r>
          </w:p>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 Los países industrializados carecen de un modelo alternativo, ante este panorama se recomienda:</w:t>
            </w:r>
          </w:p>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 Crecimiento económico en beneficio del progreso social, desde el respeto al Medio Ambiente.</w:t>
            </w:r>
          </w:p>
          <w:p w:rsidR="00345C25" w:rsidRPr="0017604F" w:rsidRDefault="00345C25" w:rsidP="00A34416">
            <w:pPr>
              <w:pStyle w:val="NormalWeb"/>
              <w:shd w:val="clear" w:color="auto" w:fill="548DD4" w:themeFill="text2" w:themeFillTint="99"/>
              <w:jc w:val="both"/>
              <w:rPr>
                <w:rFonts w:ascii="Arial" w:hAnsi="Arial" w:cs="Arial"/>
              </w:rPr>
            </w:pPr>
            <w:r w:rsidRPr="0017604F">
              <w:rPr>
                <w:rFonts w:ascii="Arial" w:hAnsi="Arial" w:cs="Arial"/>
              </w:rPr>
              <w:t>• Política social que impulse la economía de forma armónica y compartida.</w:t>
            </w:r>
          </w:p>
          <w:p w:rsidR="00022962" w:rsidRPr="0017604F" w:rsidRDefault="00345C25" w:rsidP="0017604F">
            <w:pPr>
              <w:pStyle w:val="NormalWeb"/>
              <w:shd w:val="clear" w:color="auto" w:fill="548DD4" w:themeFill="text2" w:themeFillTint="99"/>
              <w:jc w:val="both"/>
              <w:rPr>
                <w:rFonts w:ascii="Arial" w:hAnsi="Arial" w:cs="Arial"/>
              </w:rPr>
            </w:pPr>
            <w:r w:rsidRPr="0017604F">
              <w:rPr>
                <w:rFonts w:ascii="Arial" w:hAnsi="Arial" w:cs="Arial"/>
              </w:rPr>
              <w:t>• Política Ambiental eficaz y económica que fomente el uso racional de los recursos.</w:t>
            </w:r>
          </w:p>
        </w:tc>
      </w:tr>
      <w:tr w:rsidR="005B5DF9" w:rsidTr="0017604F">
        <w:trPr>
          <w:trHeight w:val="145"/>
        </w:trPr>
        <w:tc>
          <w:tcPr>
            <w:tcW w:w="2376" w:type="dxa"/>
            <w:shd w:val="clear" w:color="auto" w:fill="548DD4" w:themeFill="text2" w:themeFillTint="99"/>
          </w:tcPr>
          <w:p w:rsidR="005B5DF9" w:rsidRPr="004F3CA1" w:rsidRDefault="004F3CA1" w:rsidP="002D6CD6">
            <w:pPr>
              <w:rPr>
                <w:b/>
                <w:sz w:val="30"/>
                <w:szCs w:val="30"/>
              </w:rPr>
            </w:pPr>
            <w:r w:rsidRPr="004F3CA1">
              <w:rPr>
                <w:b/>
                <w:sz w:val="30"/>
                <w:szCs w:val="30"/>
              </w:rPr>
              <w:t>INTERCULTURALIDAD</w:t>
            </w:r>
          </w:p>
        </w:tc>
        <w:tc>
          <w:tcPr>
            <w:tcW w:w="2127" w:type="dxa"/>
            <w:shd w:val="clear" w:color="auto" w:fill="548DD4" w:themeFill="text2" w:themeFillTint="99"/>
          </w:tcPr>
          <w:p w:rsidR="005B5DF9" w:rsidRPr="00A34416" w:rsidRDefault="005B5DF9" w:rsidP="002D6CD6">
            <w:pPr>
              <w:spacing w:line="240" w:lineRule="atLeast"/>
              <w:rPr>
                <w:rFonts w:ascii="Arial" w:eastAsia="Times New Roman" w:hAnsi="Arial" w:cs="Arial"/>
                <w:sz w:val="24"/>
                <w:szCs w:val="24"/>
              </w:rPr>
            </w:pPr>
            <w:r w:rsidRPr="00A34416">
              <w:rPr>
                <w:sz w:val="24"/>
                <w:szCs w:val="24"/>
              </w:rPr>
              <w:t xml:space="preserve">En la antigüedad la interculturalidad no </w:t>
            </w:r>
            <w:proofErr w:type="spellStart"/>
            <w:r w:rsidRPr="00A34416">
              <w:rPr>
                <w:sz w:val="24"/>
                <w:szCs w:val="24"/>
              </w:rPr>
              <w:t>tenia</w:t>
            </w:r>
            <w:proofErr w:type="spellEnd"/>
            <w:r w:rsidRPr="00A34416">
              <w:rPr>
                <w:sz w:val="24"/>
                <w:szCs w:val="24"/>
              </w:rPr>
              <w:t xml:space="preserve"> la fuerza que tiene ahora, pues hoy en </w:t>
            </w:r>
            <w:proofErr w:type="spellStart"/>
            <w:r w:rsidRPr="00A34416">
              <w:rPr>
                <w:sz w:val="24"/>
                <w:szCs w:val="24"/>
              </w:rPr>
              <w:t>dia</w:t>
            </w:r>
            <w:proofErr w:type="spellEnd"/>
            <w:r w:rsidRPr="00A34416">
              <w:rPr>
                <w:sz w:val="24"/>
                <w:szCs w:val="24"/>
              </w:rPr>
              <w:t xml:space="preserve">  cualquier raza o cultura pueden interactuar entre otros gracias a las nuevas tecnologías, medios de transporte y de comunicación</w:t>
            </w:r>
          </w:p>
        </w:tc>
        <w:tc>
          <w:tcPr>
            <w:tcW w:w="2126" w:type="dxa"/>
            <w:shd w:val="clear" w:color="auto" w:fill="548DD4" w:themeFill="text2" w:themeFillTint="99"/>
          </w:tcPr>
          <w:p w:rsidR="005B5DF9" w:rsidRPr="00A34416" w:rsidRDefault="005B5DF9" w:rsidP="002D6CD6">
            <w:pPr>
              <w:rPr>
                <w:rFonts w:ascii="Arial" w:hAnsi="Arial" w:cs="Arial"/>
                <w:color w:val="000000"/>
                <w:sz w:val="24"/>
                <w:szCs w:val="24"/>
                <w:shd w:val="clear" w:color="auto" w:fill="FFFFFF"/>
              </w:rPr>
            </w:pPr>
            <w:r w:rsidRPr="00A34416">
              <w:rPr>
                <w:rFonts w:ascii="Arial" w:hAnsi="Arial" w:cs="Arial"/>
                <w:color w:val="252525"/>
                <w:sz w:val="24"/>
                <w:szCs w:val="24"/>
                <w:shd w:val="clear" w:color="auto" w:fill="548DD4" w:themeFill="text2" w:themeFillTint="99"/>
              </w:rPr>
              <w:t>Proceso de comunicación e interacción entre personas y grupos donde no se permite que un grupo cultural esté por encima del otro, favoreciendo en todo momento la integración y convivencia entre culturas</w:t>
            </w:r>
            <w:r w:rsidRPr="00A34416">
              <w:rPr>
                <w:rFonts w:ascii="Arial" w:hAnsi="Arial" w:cs="Arial"/>
                <w:color w:val="252525"/>
                <w:sz w:val="24"/>
                <w:szCs w:val="24"/>
                <w:shd w:val="clear" w:color="auto" w:fill="FFFFFF"/>
              </w:rPr>
              <w:t>.</w:t>
            </w:r>
          </w:p>
        </w:tc>
        <w:tc>
          <w:tcPr>
            <w:tcW w:w="2551" w:type="dxa"/>
            <w:shd w:val="clear" w:color="auto" w:fill="548DD4" w:themeFill="text2" w:themeFillTint="99"/>
          </w:tcPr>
          <w:p w:rsidR="005B5DF9" w:rsidRPr="00A34416" w:rsidRDefault="005B5DF9" w:rsidP="002D6CD6">
            <w:pPr>
              <w:rPr>
                <w:sz w:val="24"/>
                <w:szCs w:val="24"/>
              </w:rPr>
            </w:pPr>
            <w:proofErr w:type="spellStart"/>
            <w:proofErr w:type="gramStart"/>
            <w:r w:rsidRPr="00A34416">
              <w:rPr>
                <w:sz w:val="24"/>
                <w:szCs w:val="24"/>
              </w:rPr>
              <w:t>mario</w:t>
            </w:r>
            <w:proofErr w:type="spellEnd"/>
            <w:proofErr w:type="gramEnd"/>
            <w:r w:rsidRPr="00A34416">
              <w:rPr>
                <w:sz w:val="24"/>
                <w:szCs w:val="24"/>
              </w:rPr>
              <w:t xml:space="preserve"> Samaniego sastre.</w:t>
            </w:r>
          </w:p>
          <w:p w:rsidR="005B5DF9" w:rsidRPr="00A34416" w:rsidRDefault="005B5DF9" w:rsidP="002D6CD6">
            <w:pPr>
              <w:rPr>
                <w:sz w:val="24"/>
                <w:szCs w:val="24"/>
              </w:rPr>
            </w:pPr>
          </w:p>
          <w:p w:rsidR="005B5DF9" w:rsidRPr="00A34416" w:rsidRDefault="005B5DF9" w:rsidP="002D6CD6">
            <w:pPr>
              <w:rPr>
                <w:sz w:val="24"/>
                <w:szCs w:val="24"/>
              </w:rPr>
            </w:pPr>
            <w:proofErr w:type="spellStart"/>
            <w:r w:rsidRPr="00A34416">
              <w:rPr>
                <w:sz w:val="24"/>
                <w:szCs w:val="24"/>
              </w:rPr>
              <w:t>Nestpr</w:t>
            </w:r>
            <w:proofErr w:type="spellEnd"/>
            <w:r w:rsidRPr="00A34416">
              <w:rPr>
                <w:sz w:val="24"/>
                <w:szCs w:val="24"/>
              </w:rPr>
              <w:t xml:space="preserve"> </w:t>
            </w:r>
            <w:proofErr w:type="spellStart"/>
            <w:r w:rsidRPr="00A34416">
              <w:rPr>
                <w:sz w:val="24"/>
                <w:szCs w:val="24"/>
              </w:rPr>
              <w:t>garcia</w:t>
            </w:r>
            <w:proofErr w:type="spellEnd"/>
            <w:r w:rsidRPr="00A34416">
              <w:rPr>
                <w:sz w:val="24"/>
                <w:szCs w:val="24"/>
              </w:rPr>
              <w:t xml:space="preserve"> </w:t>
            </w:r>
            <w:proofErr w:type="spellStart"/>
            <w:r w:rsidRPr="00A34416">
              <w:rPr>
                <w:sz w:val="24"/>
                <w:szCs w:val="24"/>
              </w:rPr>
              <w:t>canclini</w:t>
            </w:r>
            <w:proofErr w:type="spellEnd"/>
          </w:p>
          <w:p w:rsidR="005B5DF9" w:rsidRPr="00A34416" w:rsidRDefault="005B5DF9" w:rsidP="002D6CD6">
            <w:pPr>
              <w:rPr>
                <w:sz w:val="24"/>
                <w:szCs w:val="24"/>
              </w:rPr>
            </w:pPr>
          </w:p>
          <w:p w:rsidR="005B5DF9" w:rsidRPr="00A34416" w:rsidRDefault="005B5DF9" w:rsidP="002D6CD6">
            <w:pPr>
              <w:rPr>
                <w:rFonts w:ascii="Arial" w:hAnsi="Arial" w:cs="Arial"/>
                <w:color w:val="000000"/>
                <w:sz w:val="24"/>
                <w:szCs w:val="24"/>
                <w:shd w:val="clear" w:color="auto" w:fill="FFFFFF"/>
              </w:rPr>
            </w:pPr>
            <w:proofErr w:type="spellStart"/>
            <w:r w:rsidRPr="00A34416">
              <w:rPr>
                <w:sz w:val="24"/>
                <w:szCs w:val="24"/>
              </w:rPr>
              <w:t>Cristobal</w:t>
            </w:r>
            <w:proofErr w:type="spellEnd"/>
            <w:r w:rsidRPr="00A34416">
              <w:rPr>
                <w:sz w:val="24"/>
                <w:szCs w:val="24"/>
              </w:rPr>
              <w:t xml:space="preserve"> </w:t>
            </w:r>
            <w:proofErr w:type="spellStart"/>
            <w:r w:rsidRPr="00A34416">
              <w:rPr>
                <w:sz w:val="24"/>
                <w:szCs w:val="24"/>
              </w:rPr>
              <w:t>ruiz</w:t>
            </w:r>
            <w:proofErr w:type="spellEnd"/>
            <w:r w:rsidRPr="00A34416">
              <w:rPr>
                <w:sz w:val="24"/>
                <w:szCs w:val="24"/>
              </w:rPr>
              <w:t xml:space="preserve"> </w:t>
            </w:r>
            <w:proofErr w:type="spellStart"/>
            <w:r w:rsidRPr="00A34416">
              <w:rPr>
                <w:sz w:val="24"/>
                <w:szCs w:val="24"/>
              </w:rPr>
              <w:t>roman</w:t>
            </w:r>
            <w:proofErr w:type="spellEnd"/>
          </w:p>
        </w:tc>
        <w:tc>
          <w:tcPr>
            <w:tcW w:w="2410" w:type="dxa"/>
            <w:shd w:val="clear" w:color="auto" w:fill="548DD4" w:themeFill="text2" w:themeFillTint="99"/>
          </w:tcPr>
          <w:p w:rsidR="005B5DF9" w:rsidRPr="00A34416" w:rsidRDefault="005B5DF9" w:rsidP="002D6CD6">
            <w:pPr>
              <w:rPr>
                <w:rStyle w:val="apple-converted-space"/>
                <w:rFonts w:ascii="Arial" w:hAnsi="Arial" w:cs="Arial"/>
                <w:color w:val="000000"/>
                <w:sz w:val="24"/>
                <w:szCs w:val="24"/>
                <w:shd w:val="clear" w:color="auto" w:fill="FFFFFF"/>
              </w:rPr>
            </w:pPr>
            <w:r w:rsidRPr="00A34416">
              <w:rPr>
                <w:rFonts w:ascii="Helvetica" w:hAnsi="Helvetica" w:cs="Helvetica"/>
                <w:color w:val="1A1A1A"/>
                <w:sz w:val="24"/>
                <w:szCs w:val="24"/>
              </w:rPr>
              <w:t>La interculturalidad es flexible, y no tiene una teoría para todos, sino que se adapta a las demandas de cada pueblo y a su propia realidad, con los objetivos del desarrollo de los pueblos y refleja el mundo de su desarrollo, visionario, misionario de cada pueblo su debida acepción y percepción.</w:t>
            </w:r>
          </w:p>
        </w:tc>
        <w:tc>
          <w:tcPr>
            <w:tcW w:w="2586" w:type="dxa"/>
            <w:shd w:val="clear" w:color="auto" w:fill="548DD4" w:themeFill="text2" w:themeFillTint="99"/>
          </w:tcPr>
          <w:p w:rsidR="005B5DF9" w:rsidRDefault="005B5DF9" w:rsidP="002D6CD6">
            <w:pPr>
              <w:pStyle w:val="NormalWeb"/>
              <w:shd w:val="clear" w:color="auto" w:fill="FFFFFF"/>
              <w:jc w:val="both"/>
              <w:rPr>
                <w:rFonts w:ascii="Arial" w:hAnsi="Arial" w:cs="Arial"/>
                <w:color w:val="000000"/>
                <w:sz w:val="20"/>
                <w:szCs w:val="20"/>
              </w:rPr>
            </w:pPr>
            <w:r w:rsidRPr="00A34416">
              <w:rPr>
                <w:rStyle w:val="a"/>
                <w:color w:val="000000"/>
                <w:bdr w:val="none" w:sz="0" w:space="0" w:color="auto" w:frame="1"/>
                <w:shd w:val="clear" w:color="auto" w:fill="548DD4" w:themeFill="text2" w:themeFillTint="99"/>
              </w:rPr>
              <w:t>En el proceso de</w:t>
            </w:r>
            <w:r w:rsidRPr="00A34416">
              <w:rPr>
                <w:rStyle w:val="apple-converted-space"/>
                <w:color w:val="000000"/>
                <w:bdr w:val="none" w:sz="0" w:space="0" w:color="auto" w:frame="1"/>
                <w:shd w:val="clear" w:color="auto" w:fill="548DD4" w:themeFill="text2" w:themeFillTint="99"/>
              </w:rPr>
              <w:t> </w:t>
            </w:r>
            <w:r w:rsidRPr="00A34416">
              <w:rPr>
                <w:rStyle w:val="a"/>
                <w:color w:val="000000"/>
                <w:bdr w:val="none" w:sz="0" w:space="0" w:color="auto" w:frame="1"/>
                <w:shd w:val="clear" w:color="auto" w:fill="548DD4" w:themeFill="text2" w:themeFillTint="99"/>
              </w:rPr>
              <w:t>redefinic</w:t>
            </w:r>
            <w:r w:rsidRPr="00A34416">
              <w:rPr>
                <w:rStyle w:val="l6"/>
                <w:color w:val="000000"/>
                <w:bdr w:val="none" w:sz="0" w:space="0" w:color="auto" w:frame="1"/>
                <w:shd w:val="clear" w:color="auto" w:fill="548DD4" w:themeFill="text2" w:themeFillTint="99"/>
              </w:rPr>
              <w:t>ión de la</w:t>
            </w:r>
            <w:r w:rsidRPr="00A34416">
              <w:rPr>
                <w:rStyle w:val="apple-converted-space"/>
                <w:color w:val="000000"/>
                <w:bdr w:val="none" w:sz="0" w:space="0" w:color="auto" w:frame="1"/>
                <w:shd w:val="clear" w:color="auto" w:fill="548DD4" w:themeFill="text2" w:themeFillTint="99"/>
              </w:rPr>
              <w:t> </w:t>
            </w:r>
            <w:r w:rsidRPr="00A34416">
              <w:rPr>
                <w:rStyle w:val="l6"/>
                <w:color w:val="000000"/>
                <w:bdr w:val="none" w:sz="0" w:space="0" w:color="auto" w:frame="1"/>
                <w:shd w:val="clear" w:color="auto" w:fill="548DD4" w:themeFill="text2" w:themeFillTint="99"/>
              </w:rPr>
              <w:t>educación básica en el medio indígena y</w:t>
            </w:r>
            <w:r w:rsidRPr="00A34416">
              <w:rPr>
                <w:rStyle w:val="apple-converted-space"/>
                <w:color w:val="000000"/>
                <w:bdr w:val="none" w:sz="0" w:space="0" w:color="auto" w:frame="1"/>
                <w:shd w:val="clear" w:color="auto" w:fill="548DD4" w:themeFill="text2" w:themeFillTint="99"/>
              </w:rPr>
              <w:t> </w:t>
            </w:r>
            <w:r w:rsidRPr="00A34416">
              <w:rPr>
                <w:rStyle w:val="l6"/>
                <w:color w:val="000000"/>
                <w:bdr w:val="none" w:sz="0" w:space="0" w:color="auto" w:frame="1"/>
                <w:shd w:val="clear" w:color="auto" w:fill="548DD4" w:themeFill="text2" w:themeFillTint="99"/>
              </w:rPr>
              <w:t>en algunos</w:t>
            </w:r>
            <w:r w:rsidRPr="00A34416">
              <w:rPr>
                <w:rStyle w:val="a"/>
                <w:color w:val="000000"/>
                <w:bdr w:val="none" w:sz="0" w:space="0" w:color="auto" w:frame="1"/>
                <w:shd w:val="clear" w:color="auto" w:fill="548DD4" w:themeFill="text2" w:themeFillTint="99"/>
              </w:rPr>
              <w:t> proyectos de universidades y secundarias indígenas en los</w:t>
            </w:r>
            <w:r w:rsidRPr="00A34416">
              <w:rPr>
                <w:rStyle w:val="apple-converted-space"/>
                <w:color w:val="000000"/>
                <w:bdr w:val="none" w:sz="0" w:space="0" w:color="auto" w:frame="1"/>
                <w:shd w:val="clear" w:color="auto" w:fill="548DD4" w:themeFill="text2" w:themeFillTint="99"/>
              </w:rPr>
              <w:t> </w:t>
            </w:r>
            <w:r w:rsidRPr="00A34416">
              <w:rPr>
                <w:rStyle w:val="l6"/>
                <w:color w:val="000000"/>
                <w:bdr w:val="none" w:sz="0" w:space="0" w:color="auto" w:frame="1"/>
                <w:shd w:val="clear" w:color="auto" w:fill="548DD4" w:themeFill="text2" w:themeFillTint="99"/>
              </w:rPr>
              <w:t>que se ha</w:t>
            </w:r>
            <w:r w:rsidRPr="00A34416">
              <w:rPr>
                <w:rStyle w:val="apple-converted-space"/>
                <w:color w:val="000000"/>
                <w:bdr w:val="none" w:sz="0" w:space="0" w:color="auto" w:frame="1"/>
                <w:shd w:val="clear" w:color="auto" w:fill="548DD4" w:themeFill="text2" w:themeFillTint="99"/>
              </w:rPr>
              <w:t> </w:t>
            </w:r>
            <w:r w:rsidRPr="00A34416">
              <w:rPr>
                <w:rStyle w:val="l8"/>
                <w:color w:val="000000"/>
                <w:bdr w:val="none" w:sz="0" w:space="0" w:color="auto" w:frame="1"/>
                <w:shd w:val="clear" w:color="auto" w:fill="548DD4" w:themeFill="text2" w:themeFillTint="99"/>
              </w:rPr>
              <w:t>buscado formar </w:t>
            </w:r>
            <w:r w:rsidRPr="00A34416">
              <w:rPr>
                <w:rStyle w:val="a"/>
                <w:color w:val="000000"/>
                <w:bdr w:val="none" w:sz="0" w:space="0" w:color="auto" w:frame="1"/>
                <w:shd w:val="clear" w:color="auto" w:fill="548DD4" w:themeFill="text2" w:themeFillTint="99"/>
              </w:rPr>
              <w:t xml:space="preserve">en la educación intercultural, se ha procurado hacer una especie de reafirmación </w:t>
            </w:r>
            <w:proofErr w:type="spellStart"/>
            <w:r w:rsidRPr="00A34416">
              <w:rPr>
                <w:rStyle w:val="a"/>
                <w:color w:val="000000"/>
                <w:bdr w:val="none" w:sz="0" w:space="0" w:color="auto" w:frame="1"/>
                <w:shd w:val="clear" w:color="auto" w:fill="548DD4" w:themeFill="text2" w:themeFillTint="99"/>
              </w:rPr>
              <w:t>o</w:t>
            </w:r>
            <w:r w:rsidRPr="00A34416">
              <w:rPr>
                <w:rStyle w:val="a"/>
                <w:color w:val="000000"/>
                <w:spacing w:val="30"/>
                <w:bdr w:val="none" w:sz="0" w:space="0" w:color="auto" w:frame="1"/>
                <w:shd w:val="clear" w:color="auto" w:fill="548DD4" w:themeFill="text2" w:themeFillTint="99"/>
              </w:rPr>
              <w:t>“recuperación</w:t>
            </w:r>
            <w:proofErr w:type="spellEnd"/>
            <w:r w:rsidRPr="00A34416">
              <w:rPr>
                <w:rStyle w:val="a"/>
                <w:color w:val="000000"/>
                <w:spacing w:val="30"/>
                <w:bdr w:val="none" w:sz="0" w:space="0" w:color="auto" w:frame="1"/>
                <w:shd w:val="clear" w:color="auto" w:fill="548DD4" w:themeFill="text2" w:themeFillTint="99"/>
              </w:rPr>
              <w:t>” de la identidad étnica (indígena</w:t>
            </w:r>
            <w:r w:rsidRPr="00ED4904">
              <w:rPr>
                <w:rStyle w:val="a"/>
                <w:color w:val="000000"/>
                <w:spacing w:val="30"/>
                <w:bdr w:val="none" w:sz="0" w:space="0" w:color="auto" w:frame="1"/>
                <w:shd w:val="clear" w:color="auto" w:fill="FFFFFF"/>
              </w:rPr>
              <w:t xml:space="preserve">) y proporcionar </w:t>
            </w:r>
            <w:proofErr w:type="spellStart"/>
            <w:r w:rsidRPr="0017604F">
              <w:rPr>
                <w:rStyle w:val="a"/>
                <w:color w:val="000000"/>
                <w:spacing w:val="30"/>
                <w:bdr w:val="none" w:sz="0" w:space="0" w:color="auto" w:frame="1"/>
                <w:shd w:val="clear" w:color="auto" w:fill="548DD4" w:themeFill="text2" w:themeFillTint="99"/>
              </w:rPr>
              <w:t>herramientas</w:t>
            </w:r>
            <w:proofErr w:type="gramStart"/>
            <w:r w:rsidRPr="0017604F">
              <w:rPr>
                <w:rStyle w:val="a"/>
                <w:color w:val="000000"/>
                <w:spacing w:val="30"/>
                <w:bdr w:val="none" w:sz="0" w:space="0" w:color="auto" w:frame="1"/>
                <w:shd w:val="clear" w:color="auto" w:fill="548DD4" w:themeFill="text2" w:themeFillTint="99"/>
              </w:rPr>
              <w:t>,</w:t>
            </w:r>
            <w:r w:rsidRPr="0017604F">
              <w:rPr>
                <w:rStyle w:val="a"/>
                <w:color w:val="000000"/>
                <w:bdr w:val="none" w:sz="0" w:space="0" w:color="auto" w:frame="1"/>
                <w:shd w:val="clear" w:color="auto" w:fill="548DD4" w:themeFill="text2" w:themeFillTint="99"/>
              </w:rPr>
              <w:t>habilidades</w:t>
            </w:r>
            <w:proofErr w:type="spellEnd"/>
            <w:proofErr w:type="gramEnd"/>
            <w:r w:rsidRPr="0017604F">
              <w:rPr>
                <w:rStyle w:val="a"/>
                <w:color w:val="000000"/>
                <w:bdr w:val="none" w:sz="0" w:space="0" w:color="auto" w:frame="1"/>
                <w:shd w:val="clear" w:color="auto" w:fill="548DD4" w:themeFill="text2" w:themeFillTint="99"/>
              </w:rPr>
              <w:t xml:space="preserve"> y conocimientos considerados ajenos a la cultura indígena.</w:t>
            </w:r>
          </w:p>
        </w:tc>
      </w:tr>
      <w:tr w:rsidR="005B5DF9" w:rsidTr="0017604F">
        <w:trPr>
          <w:trHeight w:val="145"/>
        </w:trPr>
        <w:tc>
          <w:tcPr>
            <w:tcW w:w="2376" w:type="dxa"/>
            <w:shd w:val="clear" w:color="auto" w:fill="548DD4" w:themeFill="text2" w:themeFillTint="99"/>
          </w:tcPr>
          <w:p w:rsidR="005B5DF9" w:rsidRPr="004F3CA1" w:rsidRDefault="004F3CA1" w:rsidP="002D6CD6">
            <w:pPr>
              <w:rPr>
                <w:b/>
                <w:sz w:val="30"/>
                <w:szCs w:val="30"/>
              </w:rPr>
            </w:pPr>
            <w:r w:rsidRPr="004F3CA1">
              <w:rPr>
                <w:b/>
                <w:sz w:val="30"/>
                <w:szCs w:val="30"/>
              </w:rPr>
              <w:t>FEMINISMO</w:t>
            </w:r>
          </w:p>
        </w:tc>
        <w:tc>
          <w:tcPr>
            <w:tcW w:w="2127" w:type="dxa"/>
            <w:shd w:val="clear" w:color="auto" w:fill="548DD4" w:themeFill="text2" w:themeFillTint="99"/>
          </w:tcPr>
          <w:p w:rsidR="005B5DF9" w:rsidRDefault="005B5DF9" w:rsidP="002D6CD6">
            <w:pPr>
              <w:spacing w:line="240" w:lineRule="atLeast"/>
            </w:pPr>
            <w:r>
              <w:rPr>
                <w:rFonts w:ascii="Arial" w:hAnsi="Arial" w:cs="Arial"/>
                <w:sz w:val="24"/>
                <w:szCs w:val="24"/>
              </w:rPr>
              <w:t>Las primeras manifestaciones del feminismo como propuesta política surgen en siglo XVIII. Con la ilustración las mujeres tuvieron gran protagonismo en los movimientos revolucionarios, pero quedaron fuera de ellos cuando los hombres lograron los derechos civiles y políticos. La igualdad de los sexos era negada, se consideraba que las mujeres eran seres carentes de razón</w:t>
            </w:r>
          </w:p>
        </w:tc>
        <w:tc>
          <w:tcPr>
            <w:tcW w:w="2126" w:type="dxa"/>
            <w:shd w:val="clear" w:color="auto" w:fill="548DD4" w:themeFill="text2" w:themeFillTint="99"/>
          </w:tcPr>
          <w:p w:rsidR="005B5DF9" w:rsidRDefault="005B5DF9" w:rsidP="002D6CD6">
            <w:pPr>
              <w:rPr>
                <w:rFonts w:ascii="Arial" w:hAnsi="Arial" w:cs="Arial"/>
                <w:color w:val="252525"/>
                <w:sz w:val="24"/>
                <w:szCs w:val="24"/>
                <w:shd w:val="clear" w:color="auto" w:fill="FFFFFF"/>
              </w:rPr>
            </w:pPr>
            <w:proofErr w:type="gramStart"/>
            <w:r>
              <w:rPr>
                <w:rFonts w:cs="Arial"/>
                <w:color w:val="000000" w:themeColor="text1"/>
                <w:sz w:val="24"/>
                <w:szCs w:val="24"/>
              </w:rPr>
              <w:t>el</w:t>
            </w:r>
            <w:proofErr w:type="gramEnd"/>
            <w:r>
              <w:rPr>
                <w:rFonts w:cs="Arial"/>
                <w:color w:val="000000" w:themeColor="text1"/>
                <w:sz w:val="24"/>
                <w:szCs w:val="24"/>
              </w:rPr>
              <w:t> feminismo es la doctrina social favorable a la mujer. Se trata de un movimiento que exige que </w:t>
            </w:r>
            <w:hyperlink r:id="rId30" w:history="1">
              <w:r>
                <w:rPr>
                  <w:rStyle w:val="Hipervnculo"/>
                  <w:rFonts w:cs="Arial"/>
                  <w:color w:val="000000" w:themeColor="text1"/>
                  <w:sz w:val="24"/>
                  <w:szCs w:val="24"/>
                </w:rPr>
                <w:t>hombres</w:t>
              </w:r>
            </w:hyperlink>
            <w:r>
              <w:rPr>
                <w:rFonts w:cs="Arial"/>
                <w:color w:val="000000" w:themeColor="text1"/>
                <w:sz w:val="24"/>
                <w:szCs w:val="24"/>
              </w:rPr>
              <w:t> y mujeres tengan los mismos </w:t>
            </w:r>
            <w:hyperlink r:id="rId31" w:history="1">
              <w:r>
                <w:rPr>
                  <w:rStyle w:val="Hipervnculo"/>
                  <w:rFonts w:cs="Arial"/>
                  <w:color w:val="000000" w:themeColor="text1"/>
                  <w:sz w:val="24"/>
                  <w:szCs w:val="24"/>
                </w:rPr>
                <w:t>derechos</w:t>
              </w:r>
            </w:hyperlink>
            <w:r>
              <w:rPr>
                <w:rFonts w:cs="Arial"/>
                <w:color w:val="000000" w:themeColor="text1"/>
                <w:sz w:val="24"/>
                <w:szCs w:val="24"/>
              </w:rPr>
              <w:t xml:space="preserve">: </w:t>
            </w:r>
            <w:r>
              <w:rPr>
                <w:rFonts w:cs="Arial"/>
                <w:sz w:val="24"/>
                <w:szCs w:val="24"/>
              </w:rPr>
              <w:t>por lo tanto, concede al género femenino capacidades antes reservadas sólo a los hombres</w:t>
            </w:r>
          </w:p>
        </w:tc>
        <w:tc>
          <w:tcPr>
            <w:tcW w:w="2551" w:type="dxa"/>
            <w:shd w:val="clear" w:color="auto" w:fill="548DD4" w:themeFill="text2" w:themeFillTint="99"/>
          </w:tcPr>
          <w:p w:rsidR="005B5DF9" w:rsidRPr="005B5DF9" w:rsidRDefault="005B5DF9" w:rsidP="002D6CD6">
            <w:pPr>
              <w:rPr>
                <w:rFonts w:ascii="Arial" w:hAnsi="Arial" w:cs="Arial"/>
                <w:sz w:val="20"/>
                <w:szCs w:val="20"/>
                <w:shd w:val="clear" w:color="auto" w:fill="44A0D9"/>
              </w:rPr>
            </w:pPr>
            <w:proofErr w:type="spellStart"/>
            <w:r w:rsidRPr="005B5DF9">
              <w:rPr>
                <w:rFonts w:ascii="Arial" w:hAnsi="Arial" w:cs="Arial"/>
                <w:sz w:val="20"/>
                <w:szCs w:val="20"/>
                <w:shd w:val="clear" w:color="auto" w:fill="44A0D9"/>
              </w:rPr>
              <w:t>Simone</w:t>
            </w:r>
            <w:proofErr w:type="spellEnd"/>
            <w:r w:rsidRPr="005B5DF9">
              <w:rPr>
                <w:rFonts w:ascii="Arial" w:hAnsi="Arial" w:cs="Arial"/>
                <w:sz w:val="20"/>
                <w:szCs w:val="20"/>
                <w:shd w:val="clear" w:color="auto" w:fill="44A0D9"/>
              </w:rPr>
              <w:t xml:space="preserve"> de </w:t>
            </w:r>
            <w:proofErr w:type="spellStart"/>
            <w:r w:rsidRPr="005B5DF9">
              <w:rPr>
                <w:rFonts w:ascii="Arial" w:hAnsi="Arial" w:cs="Arial"/>
                <w:sz w:val="20"/>
                <w:szCs w:val="20"/>
                <w:shd w:val="clear" w:color="auto" w:fill="44A0D9"/>
              </w:rPr>
              <w:t>Beauvoir</w:t>
            </w:r>
            <w:proofErr w:type="spellEnd"/>
          </w:p>
          <w:p w:rsidR="005B5DF9" w:rsidRPr="005B5DF9" w:rsidRDefault="005B5DF9" w:rsidP="002D6CD6">
            <w:pPr>
              <w:rPr>
                <w:rFonts w:ascii="Arial" w:hAnsi="Arial" w:cs="Arial"/>
                <w:sz w:val="20"/>
                <w:szCs w:val="20"/>
                <w:shd w:val="clear" w:color="auto" w:fill="44A0D9"/>
              </w:rPr>
            </w:pPr>
          </w:p>
          <w:p w:rsidR="005B5DF9" w:rsidRPr="005B5DF9" w:rsidRDefault="005B5DF9" w:rsidP="002D6CD6">
            <w:pPr>
              <w:rPr>
                <w:rFonts w:ascii="Arial" w:hAnsi="Arial" w:cs="Arial"/>
                <w:sz w:val="20"/>
                <w:szCs w:val="20"/>
                <w:shd w:val="clear" w:color="auto" w:fill="44A0D9"/>
              </w:rPr>
            </w:pPr>
            <w:proofErr w:type="spellStart"/>
            <w:r w:rsidRPr="005B5DF9">
              <w:rPr>
                <w:rFonts w:ascii="Arial" w:hAnsi="Arial" w:cs="Arial"/>
                <w:sz w:val="20"/>
                <w:szCs w:val="20"/>
                <w:shd w:val="clear" w:color="auto" w:fill="44A0D9"/>
              </w:rPr>
              <w:t>Seyla</w:t>
            </w:r>
            <w:proofErr w:type="spellEnd"/>
            <w:r w:rsidRPr="005B5DF9">
              <w:rPr>
                <w:rFonts w:ascii="Arial" w:hAnsi="Arial" w:cs="Arial"/>
                <w:sz w:val="20"/>
                <w:szCs w:val="20"/>
                <w:shd w:val="clear" w:color="auto" w:fill="44A0D9"/>
              </w:rPr>
              <w:t xml:space="preserve"> </w:t>
            </w:r>
            <w:proofErr w:type="spellStart"/>
            <w:r w:rsidRPr="005B5DF9">
              <w:rPr>
                <w:rFonts w:ascii="Arial" w:hAnsi="Arial" w:cs="Arial"/>
                <w:sz w:val="20"/>
                <w:szCs w:val="20"/>
                <w:shd w:val="clear" w:color="auto" w:fill="44A0D9"/>
              </w:rPr>
              <w:t>Benhabib</w:t>
            </w:r>
            <w:proofErr w:type="spellEnd"/>
          </w:p>
          <w:p w:rsidR="005B5DF9" w:rsidRPr="005B5DF9" w:rsidRDefault="005B5DF9" w:rsidP="002D6CD6">
            <w:pPr>
              <w:rPr>
                <w:rFonts w:ascii="Arial" w:hAnsi="Arial" w:cs="Arial"/>
                <w:sz w:val="20"/>
                <w:szCs w:val="20"/>
                <w:shd w:val="clear" w:color="auto" w:fill="44A0D9"/>
              </w:rPr>
            </w:pPr>
          </w:p>
          <w:p w:rsidR="005B5DF9" w:rsidRPr="005B5DF9" w:rsidRDefault="005B5DF9" w:rsidP="002D6CD6">
            <w:pPr>
              <w:rPr>
                <w:rFonts w:ascii="Arial" w:hAnsi="Arial" w:cs="Arial"/>
                <w:sz w:val="20"/>
                <w:szCs w:val="20"/>
                <w:shd w:val="clear" w:color="auto" w:fill="44A0D9"/>
              </w:rPr>
            </w:pPr>
            <w:r w:rsidRPr="005B5DF9">
              <w:rPr>
                <w:rFonts w:ascii="Arial" w:hAnsi="Arial" w:cs="Arial"/>
                <w:sz w:val="20"/>
                <w:szCs w:val="20"/>
                <w:shd w:val="clear" w:color="auto" w:fill="44A0D9"/>
              </w:rPr>
              <w:t>Celia Amorós</w:t>
            </w:r>
          </w:p>
          <w:p w:rsidR="005B5DF9" w:rsidRPr="005B5DF9" w:rsidRDefault="005B5DF9" w:rsidP="002D6CD6">
            <w:pPr>
              <w:rPr>
                <w:rFonts w:ascii="Arial" w:hAnsi="Arial" w:cs="Arial"/>
                <w:sz w:val="20"/>
                <w:szCs w:val="20"/>
                <w:shd w:val="clear" w:color="auto" w:fill="44A0D9"/>
              </w:rPr>
            </w:pPr>
          </w:p>
          <w:p w:rsidR="005B5DF9" w:rsidRDefault="005B5DF9" w:rsidP="002D6CD6">
            <w:r w:rsidRPr="005B5DF9">
              <w:rPr>
                <w:rFonts w:ascii="Arial" w:hAnsi="Arial" w:cs="Arial"/>
                <w:sz w:val="20"/>
                <w:szCs w:val="20"/>
                <w:shd w:val="clear" w:color="auto" w:fill="44A0D9"/>
              </w:rPr>
              <w:t>Amelia Valcárcel</w:t>
            </w:r>
          </w:p>
        </w:tc>
        <w:tc>
          <w:tcPr>
            <w:tcW w:w="2410" w:type="dxa"/>
            <w:shd w:val="clear" w:color="auto" w:fill="548DD4" w:themeFill="text2" w:themeFillTint="99"/>
          </w:tcPr>
          <w:p w:rsidR="004F3CA1" w:rsidRPr="00A34416" w:rsidRDefault="004F3CA1" w:rsidP="002D6CD6">
            <w:pPr>
              <w:rPr>
                <w:sz w:val="24"/>
                <w:szCs w:val="24"/>
              </w:rPr>
            </w:pPr>
            <w:r w:rsidRPr="00A34416">
              <w:rPr>
                <w:sz w:val="24"/>
                <w:szCs w:val="24"/>
              </w:rPr>
              <w:t>La teoría feminista afirma que la salud de la mujer es relativa a la opresión y</w:t>
            </w:r>
          </w:p>
          <w:p w:rsidR="004F3CA1" w:rsidRPr="00A34416" w:rsidRDefault="004F3CA1" w:rsidP="002D6CD6">
            <w:pPr>
              <w:rPr>
                <w:sz w:val="24"/>
                <w:szCs w:val="24"/>
              </w:rPr>
            </w:pPr>
            <w:proofErr w:type="gramStart"/>
            <w:r w:rsidRPr="00A34416">
              <w:rPr>
                <w:sz w:val="24"/>
                <w:szCs w:val="24"/>
              </w:rPr>
              <w:t>al</w:t>
            </w:r>
            <w:proofErr w:type="gramEnd"/>
            <w:r w:rsidRPr="00A34416">
              <w:rPr>
                <w:sz w:val="24"/>
                <w:szCs w:val="24"/>
              </w:rPr>
              <w:t xml:space="preserve"> contexto de la condición de vida de la mujer (Stevens, 2006). Muchas veces se</w:t>
            </w:r>
          </w:p>
          <w:p w:rsidR="004F3CA1" w:rsidRPr="00A34416" w:rsidRDefault="004F3CA1" w:rsidP="002D6CD6">
            <w:pPr>
              <w:rPr>
                <w:sz w:val="24"/>
                <w:szCs w:val="24"/>
              </w:rPr>
            </w:pPr>
            <w:r w:rsidRPr="00A34416">
              <w:rPr>
                <w:sz w:val="24"/>
                <w:szCs w:val="24"/>
              </w:rPr>
              <w:t>define como un deseo activo de mejorar la posición de la mujer para la sociedad</w:t>
            </w:r>
          </w:p>
          <w:p w:rsidR="005B5DF9" w:rsidRPr="00A34416" w:rsidRDefault="004F3CA1" w:rsidP="002D6CD6">
            <w:pPr>
              <w:rPr>
                <w:rFonts w:ascii="Helvetica" w:hAnsi="Helvetica" w:cs="Helvetica"/>
                <w:color w:val="1A1A1A"/>
                <w:sz w:val="24"/>
                <w:szCs w:val="24"/>
              </w:rPr>
            </w:pPr>
            <w:r w:rsidRPr="00A34416">
              <w:rPr>
                <w:sz w:val="24"/>
                <w:szCs w:val="24"/>
              </w:rPr>
              <w:t>(</w:t>
            </w:r>
            <w:proofErr w:type="spellStart"/>
            <w:r w:rsidRPr="00A34416">
              <w:rPr>
                <w:sz w:val="24"/>
                <w:szCs w:val="24"/>
              </w:rPr>
              <w:t>Delmar</w:t>
            </w:r>
            <w:proofErr w:type="spellEnd"/>
            <w:r w:rsidRPr="00A34416">
              <w:rPr>
                <w:sz w:val="24"/>
                <w:szCs w:val="24"/>
              </w:rPr>
              <w:t>, 1986). T</w:t>
            </w:r>
          </w:p>
        </w:tc>
        <w:tc>
          <w:tcPr>
            <w:tcW w:w="2586" w:type="dxa"/>
            <w:shd w:val="clear" w:color="auto" w:fill="548DD4" w:themeFill="text2" w:themeFillTint="99"/>
          </w:tcPr>
          <w:p w:rsidR="005B5DF9" w:rsidRPr="00A34416" w:rsidRDefault="0017604F" w:rsidP="002D6CD6">
            <w:pPr>
              <w:pStyle w:val="NormalWeb"/>
              <w:shd w:val="clear" w:color="auto" w:fill="FFFFFF"/>
              <w:jc w:val="both"/>
              <w:rPr>
                <w:rStyle w:val="a"/>
                <w:color w:val="000000"/>
                <w:bdr w:val="none" w:sz="0" w:space="0" w:color="auto" w:frame="1"/>
                <w:shd w:val="clear" w:color="auto" w:fill="FFFFFF"/>
              </w:rPr>
            </w:pPr>
            <w:r w:rsidRPr="0017604F">
              <w:rPr>
                <w:rStyle w:val="a"/>
                <w:rFonts w:ascii="Arial" w:hAnsi="Arial" w:cs="Arial"/>
                <w:color w:val="000000"/>
                <w:bdr w:val="none" w:sz="0" w:space="0" w:color="auto" w:frame="1"/>
                <w:shd w:val="clear" w:color="auto" w:fill="548DD4" w:themeFill="text2" w:themeFillTint="99"/>
              </w:rPr>
              <w:t xml:space="preserve">La </w:t>
            </w:r>
            <w:r w:rsidR="004F3CA1" w:rsidRPr="0017604F">
              <w:rPr>
                <w:rStyle w:val="a"/>
                <w:rFonts w:ascii="Arial" w:hAnsi="Arial" w:cs="Arial"/>
                <w:color w:val="000000"/>
                <w:bdr w:val="none" w:sz="0" w:space="0" w:color="auto" w:frame="1"/>
                <w:shd w:val="clear" w:color="auto" w:fill="548DD4" w:themeFill="text2" w:themeFillTint="99"/>
              </w:rPr>
              <w:t xml:space="preserve">pedagogía feminista es un conjunto de discursos, una práctica política, y es también una manera específica de educar. Su especificidad consiste en echar una nueva mirada </w:t>
            </w:r>
            <w:r>
              <w:rPr>
                <w:rStyle w:val="a"/>
                <w:rFonts w:ascii="Arial" w:hAnsi="Arial" w:cs="Arial"/>
                <w:color w:val="000000"/>
                <w:bdr w:val="none" w:sz="0" w:space="0" w:color="auto" w:frame="1"/>
                <w:shd w:val="clear" w:color="auto" w:fill="548DD4" w:themeFill="text2" w:themeFillTint="99"/>
              </w:rPr>
              <w:t xml:space="preserve">propuestas político-pedagógicas </w:t>
            </w:r>
            <w:r w:rsidR="004F3CA1" w:rsidRPr="0017604F">
              <w:rPr>
                <w:rStyle w:val="a"/>
                <w:rFonts w:ascii="Arial" w:hAnsi="Arial" w:cs="Arial"/>
                <w:color w:val="000000"/>
                <w:bdr w:val="none" w:sz="0" w:space="0" w:color="auto" w:frame="1"/>
                <w:shd w:val="clear" w:color="auto" w:fill="548DD4" w:themeFill="text2" w:themeFillTint="99"/>
              </w:rPr>
              <w:t xml:space="preserve">emancipadoras y desde una postura ética, </w:t>
            </w:r>
            <w:proofErr w:type="spellStart"/>
            <w:r w:rsidR="004F3CA1" w:rsidRPr="0017604F">
              <w:rPr>
                <w:rStyle w:val="a"/>
                <w:rFonts w:ascii="Arial" w:hAnsi="Arial" w:cs="Arial"/>
                <w:color w:val="000000"/>
                <w:bdr w:val="none" w:sz="0" w:space="0" w:color="auto" w:frame="1"/>
                <w:shd w:val="clear" w:color="auto" w:fill="548DD4" w:themeFill="text2" w:themeFillTint="99"/>
              </w:rPr>
              <w:t>filosóficay</w:t>
            </w:r>
            <w:proofErr w:type="spellEnd"/>
            <w:r w:rsidR="004F3CA1" w:rsidRPr="0017604F">
              <w:rPr>
                <w:rStyle w:val="a"/>
                <w:rFonts w:ascii="Arial" w:hAnsi="Arial" w:cs="Arial"/>
                <w:color w:val="000000"/>
                <w:bdr w:val="none" w:sz="0" w:space="0" w:color="auto" w:frame="1"/>
                <w:shd w:val="clear" w:color="auto" w:fill="548DD4" w:themeFill="text2" w:themeFillTint="99"/>
              </w:rPr>
              <w:t xml:space="preserve"> política denunciar su parcialidad </w:t>
            </w:r>
            <w:r w:rsidR="00A34416" w:rsidRPr="0017604F">
              <w:rPr>
                <w:rStyle w:val="a"/>
                <w:rFonts w:ascii="Arial" w:hAnsi="Arial" w:cs="Arial"/>
                <w:color w:val="000000"/>
                <w:bdr w:val="none" w:sz="0" w:space="0" w:color="auto" w:frame="1"/>
                <w:shd w:val="clear" w:color="auto" w:fill="548DD4" w:themeFill="text2" w:themeFillTint="99"/>
              </w:rPr>
              <w:t>y su androcentrismo,</w:t>
            </w:r>
            <w:r w:rsidR="00A34416" w:rsidRPr="00A34416">
              <w:rPr>
                <w:rStyle w:val="a"/>
                <w:rFonts w:ascii="Arial" w:hAnsi="Arial" w:cs="Arial"/>
                <w:color w:val="000000"/>
                <w:bdr w:val="none" w:sz="0" w:space="0" w:color="auto" w:frame="1"/>
                <w:shd w:val="clear" w:color="auto" w:fill="548DD4" w:themeFill="text2" w:themeFillTint="99"/>
              </w:rPr>
              <w:t xml:space="preserve"> </w:t>
            </w:r>
            <w:r w:rsidR="004F3CA1" w:rsidRPr="00A34416">
              <w:rPr>
                <w:rStyle w:val="a"/>
                <w:rFonts w:ascii="Arial" w:hAnsi="Arial" w:cs="Arial"/>
                <w:color w:val="000000"/>
                <w:bdr w:val="none" w:sz="0" w:space="0" w:color="auto" w:frame="1"/>
                <w:shd w:val="clear" w:color="auto" w:fill="548DD4" w:themeFill="text2" w:themeFillTint="99"/>
              </w:rPr>
              <w:t xml:space="preserve">posicionándose </w:t>
            </w:r>
            <w:proofErr w:type="spellStart"/>
            <w:r w:rsidR="004F3CA1" w:rsidRPr="00A34416">
              <w:rPr>
                <w:rStyle w:val="a"/>
                <w:rFonts w:ascii="Arial" w:hAnsi="Arial" w:cs="Arial"/>
                <w:color w:val="000000"/>
                <w:bdr w:val="none" w:sz="0" w:space="0" w:color="auto" w:frame="1"/>
                <w:shd w:val="clear" w:color="auto" w:fill="548DD4" w:themeFill="text2" w:themeFillTint="99"/>
              </w:rPr>
              <w:t>críticamenteante</w:t>
            </w:r>
            <w:proofErr w:type="spellEnd"/>
            <w:r w:rsidR="004F3CA1" w:rsidRPr="00A34416">
              <w:rPr>
                <w:rStyle w:val="a"/>
                <w:rFonts w:ascii="Arial" w:hAnsi="Arial" w:cs="Arial"/>
                <w:color w:val="000000"/>
                <w:bdr w:val="none" w:sz="0" w:space="0" w:color="auto" w:frame="1"/>
                <w:shd w:val="clear" w:color="auto" w:fill="548DD4" w:themeFill="text2" w:themeFillTint="99"/>
              </w:rPr>
              <w:t xml:space="preserve"> el poder y la dominación masculinos, y promoviendo la libertad y </w:t>
            </w:r>
            <w:proofErr w:type="spellStart"/>
            <w:r w:rsidR="004F3CA1" w:rsidRPr="00A34416">
              <w:rPr>
                <w:rStyle w:val="a"/>
                <w:rFonts w:ascii="Arial" w:hAnsi="Arial" w:cs="Arial"/>
                <w:color w:val="000000"/>
                <w:bdr w:val="none" w:sz="0" w:space="0" w:color="auto" w:frame="1"/>
                <w:shd w:val="clear" w:color="auto" w:fill="548DD4" w:themeFill="text2" w:themeFillTint="99"/>
              </w:rPr>
              <w:t>elfortalecimiento</w:t>
            </w:r>
            <w:proofErr w:type="spellEnd"/>
            <w:r w:rsidR="004F3CA1" w:rsidRPr="00A34416">
              <w:rPr>
                <w:rStyle w:val="a"/>
                <w:rFonts w:ascii="Arial" w:hAnsi="Arial" w:cs="Arial"/>
                <w:color w:val="000000"/>
                <w:bdr w:val="none" w:sz="0" w:space="0" w:color="auto" w:frame="1"/>
                <w:shd w:val="clear" w:color="auto" w:fill="548DD4" w:themeFill="text2" w:themeFillTint="99"/>
              </w:rPr>
              <w:t xml:space="preserve"> de las mujeres, para construir de manera</w:t>
            </w:r>
            <w:r w:rsidR="004F3CA1" w:rsidRPr="00A34416">
              <w:rPr>
                <w:rStyle w:val="a"/>
                <w:rFonts w:ascii="Arial" w:hAnsi="Arial" w:cs="Arial"/>
                <w:color w:val="000000"/>
                <w:bdr w:val="none" w:sz="0" w:space="0" w:color="auto" w:frame="1"/>
                <w:shd w:val="clear" w:color="auto" w:fill="FFFFFF"/>
              </w:rPr>
              <w:t xml:space="preserve"> </w:t>
            </w:r>
            <w:r w:rsidR="004F3CA1" w:rsidRPr="00A34416">
              <w:rPr>
                <w:rStyle w:val="a"/>
                <w:rFonts w:ascii="Arial" w:hAnsi="Arial" w:cs="Arial"/>
                <w:color w:val="000000"/>
                <w:bdr w:val="none" w:sz="0" w:space="0" w:color="auto" w:frame="1"/>
                <w:shd w:val="clear" w:color="auto" w:fill="548DD4" w:themeFill="text2" w:themeFillTint="99"/>
              </w:rPr>
              <w:t xml:space="preserve">colectiva una sociedad </w:t>
            </w:r>
            <w:proofErr w:type="spellStart"/>
            <w:r w:rsidR="004F3CA1" w:rsidRPr="00A34416">
              <w:rPr>
                <w:rStyle w:val="a"/>
                <w:rFonts w:ascii="Arial" w:hAnsi="Arial" w:cs="Arial"/>
                <w:color w:val="000000"/>
                <w:bdr w:val="none" w:sz="0" w:space="0" w:color="auto" w:frame="1"/>
                <w:shd w:val="clear" w:color="auto" w:fill="548DD4" w:themeFill="text2" w:themeFillTint="99"/>
              </w:rPr>
              <w:t>máslibre</w:t>
            </w:r>
            <w:proofErr w:type="spellEnd"/>
            <w:r w:rsidR="004F3CA1" w:rsidRPr="00A34416">
              <w:rPr>
                <w:rStyle w:val="a"/>
                <w:rFonts w:ascii="Arial" w:hAnsi="Arial" w:cs="Arial"/>
                <w:color w:val="000000"/>
                <w:bdr w:val="none" w:sz="0" w:space="0" w:color="auto" w:frame="1"/>
                <w:shd w:val="clear" w:color="auto" w:fill="548DD4" w:themeFill="text2" w:themeFillTint="99"/>
              </w:rPr>
              <w:t xml:space="preserve"> y democrática.</w:t>
            </w:r>
          </w:p>
        </w:tc>
      </w:tr>
      <w:tr w:rsidR="004F3CA1" w:rsidTr="0017604F">
        <w:trPr>
          <w:cantSplit/>
          <w:trHeight w:val="1139"/>
        </w:trPr>
        <w:tc>
          <w:tcPr>
            <w:tcW w:w="2376" w:type="dxa"/>
            <w:shd w:val="clear" w:color="auto" w:fill="548DD4" w:themeFill="text2" w:themeFillTint="99"/>
          </w:tcPr>
          <w:p w:rsidR="004F3CA1" w:rsidRPr="004F3CA1" w:rsidRDefault="004F3CA1" w:rsidP="002D6CD6">
            <w:pPr>
              <w:rPr>
                <w:b/>
                <w:sz w:val="30"/>
                <w:szCs w:val="30"/>
              </w:rPr>
            </w:pPr>
            <w:r w:rsidRPr="004F3CA1">
              <w:rPr>
                <w:b/>
                <w:sz w:val="30"/>
                <w:szCs w:val="30"/>
              </w:rPr>
              <w:t>EQUIDAD</w:t>
            </w:r>
          </w:p>
        </w:tc>
        <w:tc>
          <w:tcPr>
            <w:tcW w:w="2127" w:type="dxa"/>
            <w:shd w:val="clear" w:color="auto" w:fill="548DD4" w:themeFill="text2" w:themeFillTint="99"/>
          </w:tcPr>
          <w:p w:rsidR="004F3CA1" w:rsidRPr="00ED458B" w:rsidRDefault="004F3CA1" w:rsidP="002D6CD6">
            <w:pPr>
              <w:spacing w:line="360" w:lineRule="auto"/>
              <w:jc w:val="both"/>
              <w:rPr>
                <w:rFonts w:asciiTheme="majorHAnsi" w:hAnsiTheme="majorHAnsi" w:cs="Arial"/>
                <w:sz w:val="20"/>
                <w:szCs w:val="20"/>
              </w:rPr>
            </w:pPr>
            <w:r w:rsidRPr="00ED458B">
              <w:rPr>
                <w:rFonts w:asciiTheme="majorHAnsi" w:hAnsiTheme="majorHAnsi" w:cs="Arial"/>
                <w:bCs/>
                <w:sz w:val="20"/>
                <w:szCs w:val="20"/>
                <w:lang w:val="es-ES"/>
              </w:rPr>
              <w:t>Existen diferentes formas de Equidad, dependiendo de las personas y de la situación social particular.</w:t>
            </w:r>
          </w:p>
          <w:p w:rsidR="004F3CA1" w:rsidRDefault="004F3CA1" w:rsidP="002D6CD6">
            <w:pPr>
              <w:spacing w:line="240" w:lineRule="atLeast"/>
              <w:rPr>
                <w:rFonts w:ascii="Arial" w:hAnsi="Arial" w:cs="Arial"/>
                <w:sz w:val="24"/>
                <w:szCs w:val="24"/>
              </w:rPr>
            </w:pPr>
            <w:r w:rsidRPr="00ED458B">
              <w:rPr>
                <w:rFonts w:asciiTheme="majorHAnsi" w:hAnsiTheme="majorHAnsi" w:cs="Arial"/>
                <w:bCs/>
                <w:sz w:val="20"/>
                <w:szCs w:val="20"/>
                <w:lang w:val="es-ES"/>
              </w:rPr>
              <w:t>Por ejemplo, la equidad entre personas de diferente sexo, equidad entre personas de distintas razas, equidad entre personas discriminadas o de distintos países con respecto a las oportunidades de empleo, equidad de uso de transportes públicos o de un acceso a la educación.</w:t>
            </w:r>
          </w:p>
        </w:tc>
        <w:tc>
          <w:tcPr>
            <w:tcW w:w="2126" w:type="dxa"/>
            <w:shd w:val="clear" w:color="auto" w:fill="548DD4" w:themeFill="text2" w:themeFillTint="99"/>
          </w:tcPr>
          <w:p w:rsidR="004F3CA1" w:rsidRDefault="004F3CA1" w:rsidP="002D6CD6">
            <w:pPr>
              <w:rPr>
                <w:rFonts w:cs="Arial"/>
                <w:color w:val="000000" w:themeColor="text1"/>
                <w:sz w:val="24"/>
                <w:szCs w:val="24"/>
              </w:rPr>
            </w:pPr>
            <w:r w:rsidRPr="00315FAD">
              <w:rPr>
                <w:rFonts w:ascii="Arial" w:hAnsi="Arial" w:cs="Arial"/>
                <w:bCs/>
              </w:rPr>
              <w:t>Se conoce como equidad a la distribución justa de la riqueza entre los miembros de una sociedad, a la moderación en los precios y a la justicia en los términos de un contrato</w:t>
            </w:r>
            <w:r>
              <w:rPr>
                <w:rFonts w:ascii="Arial" w:hAnsi="Arial" w:cs="Arial"/>
                <w:b/>
                <w:bCs/>
                <w:sz w:val="24"/>
                <w:szCs w:val="24"/>
              </w:rPr>
              <w:t>.</w:t>
            </w:r>
          </w:p>
        </w:tc>
        <w:tc>
          <w:tcPr>
            <w:tcW w:w="2551" w:type="dxa"/>
            <w:shd w:val="clear" w:color="auto" w:fill="548DD4" w:themeFill="text2" w:themeFillTint="99"/>
          </w:tcPr>
          <w:p w:rsidR="004F3CA1" w:rsidRDefault="004F3CA1" w:rsidP="002D6CD6">
            <w:pPr>
              <w:spacing w:before="100" w:beforeAutospacing="1" w:after="100" w:afterAutospacing="1"/>
              <w:jc w:val="center"/>
              <w:outlineLvl w:val="1"/>
              <w:rPr>
                <w:rFonts w:ascii="Arial" w:eastAsia="Times New Roman" w:hAnsi="Arial" w:cs="Arial"/>
                <w:bCs/>
                <w:color w:val="000000"/>
                <w:sz w:val="20"/>
                <w:szCs w:val="20"/>
              </w:rPr>
            </w:pPr>
            <w:r w:rsidRPr="00ED458B">
              <w:rPr>
                <w:rFonts w:ascii="Arial" w:eastAsia="Times New Roman" w:hAnsi="Arial" w:cs="Arial"/>
                <w:bCs/>
                <w:color w:val="000000"/>
                <w:sz w:val="20"/>
                <w:szCs w:val="20"/>
              </w:rPr>
              <w:t xml:space="preserve">Manuel de </w:t>
            </w:r>
            <w:proofErr w:type="spellStart"/>
            <w:r w:rsidRPr="00ED458B">
              <w:rPr>
                <w:rFonts w:ascii="Arial" w:eastAsia="Times New Roman" w:hAnsi="Arial" w:cs="Arial"/>
                <w:bCs/>
                <w:color w:val="000000"/>
                <w:sz w:val="20"/>
                <w:szCs w:val="20"/>
              </w:rPr>
              <w:t>Puelles</w:t>
            </w:r>
            <w:proofErr w:type="spellEnd"/>
            <w:r w:rsidRPr="00ED458B">
              <w:rPr>
                <w:rFonts w:ascii="Arial" w:eastAsia="Times New Roman" w:hAnsi="Arial" w:cs="Arial"/>
                <w:bCs/>
                <w:color w:val="000000"/>
                <w:sz w:val="20"/>
                <w:szCs w:val="20"/>
              </w:rPr>
              <w:t xml:space="preserve"> Benítez</w:t>
            </w:r>
          </w:p>
          <w:p w:rsidR="004F3CA1" w:rsidRDefault="004F3CA1" w:rsidP="002D6CD6">
            <w:pPr>
              <w:spacing w:before="100" w:beforeAutospacing="1" w:after="100" w:afterAutospacing="1"/>
              <w:jc w:val="center"/>
              <w:outlineLvl w:val="1"/>
              <w:rPr>
                <w:rFonts w:ascii="Arial" w:eastAsia="Times New Roman" w:hAnsi="Arial" w:cs="Arial"/>
                <w:bCs/>
                <w:color w:val="000000"/>
                <w:sz w:val="20"/>
                <w:szCs w:val="20"/>
              </w:rPr>
            </w:pPr>
          </w:p>
          <w:p w:rsidR="004F3CA1" w:rsidRPr="00ED458B" w:rsidRDefault="004F3CA1" w:rsidP="002D6CD6">
            <w:pPr>
              <w:pStyle w:val="Ttulo2"/>
              <w:jc w:val="center"/>
              <w:outlineLvl w:val="1"/>
              <w:rPr>
                <w:rFonts w:ascii="Arial" w:hAnsi="Arial" w:cs="Arial"/>
                <w:b w:val="0"/>
                <w:color w:val="000000"/>
                <w:sz w:val="20"/>
                <w:szCs w:val="20"/>
              </w:rPr>
            </w:pPr>
            <w:r w:rsidRPr="00ED458B">
              <w:rPr>
                <w:rFonts w:ascii="Arial" w:hAnsi="Arial" w:cs="Arial"/>
                <w:b w:val="0"/>
                <w:color w:val="000000"/>
                <w:sz w:val="20"/>
                <w:szCs w:val="20"/>
              </w:rPr>
              <w:t xml:space="preserve">José Ignacio Torreblanca </w:t>
            </w:r>
            <w:proofErr w:type="spellStart"/>
            <w:r w:rsidRPr="00ED458B">
              <w:rPr>
                <w:rFonts w:ascii="Arial" w:hAnsi="Arial" w:cs="Arial"/>
                <w:b w:val="0"/>
                <w:color w:val="000000"/>
                <w:sz w:val="20"/>
                <w:szCs w:val="20"/>
              </w:rPr>
              <w:t>Payá</w:t>
            </w:r>
            <w:proofErr w:type="spellEnd"/>
          </w:p>
          <w:p w:rsidR="004F3CA1" w:rsidRPr="00ED458B" w:rsidRDefault="004F3CA1" w:rsidP="002D6CD6">
            <w:pPr>
              <w:spacing w:before="100" w:beforeAutospacing="1" w:after="100" w:afterAutospacing="1"/>
              <w:jc w:val="center"/>
              <w:outlineLvl w:val="1"/>
              <w:rPr>
                <w:rFonts w:ascii="Arial" w:eastAsia="Times New Roman" w:hAnsi="Arial" w:cs="Arial"/>
                <w:bCs/>
                <w:color w:val="000000"/>
                <w:sz w:val="20"/>
                <w:szCs w:val="20"/>
              </w:rPr>
            </w:pPr>
            <w:r w:rsidRPr="00ED458B">
              <w:rPr>
                <w:rFonts w:ascii="Arial" w:eastAsia="Times New Roman" w:hAnsi="Arial" w:cs="Arial"/>
                <w:bCs/>
                <w:color w:val="000000"/>
                <w:sz w:val="20"/>
                <w:szCs w:val="20"/>
              </w:rPr>
              <w:t xml:space="preserve">Genaro González </w:t>
            </w:r>
            <w:proofErr w:type="spellStart"/>
            <w:r w:rsidRPr="00ED458B">
              <w:rPr>
                <w:rFonts w:ascii="Arial" w:eastAsia="Times New Roman" w:hAnsi="Arial" w:cs="Arial"/>
                <w:bCs/>
                <w:color w:val="000000"/>
                <w:sz w:val="20"/>
                <w:szCs w:val="20"/>
              </w:rPr>
              <w:t>Licea</w:t>
            </w:r>
            <w:proofErr w:type="spellEnd"/>
          </w:p>
          <w:p w:rsidR="004F3CA1" w:rsidRPr="005B5DF9" w:rsidRDefault="004F3CA1" w:rsidP="002D6CD6">
            <w:pPr>
              <w:rPr>
                <w:rFonts w:ascii="Arial" w:hAnsi="Arial" w:cs="Arial"/>
                <w:sz w:val="20"/>
                <w:szCs w:val="20"/>
                <w:shd w:val="clear" w:color="auto" w:fill="44A0D9"/>
              </w:rPr>
            </w:pPr>
          </w:p>
        </w:tc>
        <w:tc>
          <w:tcPr>
            <w:tcW w:w="2410" w:type="dxa"/>
            <w:shd w:val="clear" w:color="auto" w:fill="548DD4" w:themeFill="text2" w:themeFillTint="99"/>
          </w:tcPr>
          <w:p w:rsidR="004F3CA1" w:rsidRPr="00A34416" w:rsidRDefault="004F3CA1" w:rsidP="002D6CD6">
            <w:pPr>
              <w:rPr>
                <w:sz w:val="24"/>
                <w:szCs w:val="24"/>
              </w:rPr>
            </w:pPr>
            <w:r w:rsidRPr="00A34416">
              <w:rPr>
                <w:rFonts w:asciiTheme="majorHAnsi" w:hAnsiTheme="majorHAnsi" w:cs="Arial"/>
                <w:bCs/>
                <w:iCs/>
                <w:sz w:val="24"/>
                <w:szCs w:val="24"/>
                <w:shd w:val="clear" w:color="auto" w:fill="548DD4" w:themeFill="text2" w:themeFillTint="99"/>
              </w:rPr>
              <w:t>primero se puede iniciar definiendo equidad de género como</w:t>
            </w:r>
            <w:r w:rsidR="00A34416" w:rsidRPr="00A34416">
              <w:rPr>
                <w:rFonts w:asciiTheme="majorHAnsi" w:hAnsiTheme="majorHAnsi" w:cs="Arial"/>
                <w:bCs/>
                <w:iCs/>
                <w:sz w:val="24"/>
                <w:szCs w:val="24"/>
                <w:shd w:val="clear" w:color="auto" w:fill="548DD4" w:themeFill="text2" w:themeFillTint="99"/>
              </w:rPr>
              <w:t xml:space="preserve"> </w:t>
            </w:r>
            <w:r w:rsidRPr="00A34416">
              <w:rPr>
                <w:rFonts w:asciiTheme="majorHAnsi" w:hAnsiTheme="majorHAnsi" w:cs="Arial"/>
                <w:bCs/>
                <w:iCs/>
                <w:sz w:val="24"/>
                <w:szCs w:val="24"/>
                <w:shd w:val="clear" w:color="auto" w:fill="548DD4" w:themeFill="text2" w:themeFillTint="99"/>
              </w:rPr>
              <w:t>el </w:t>
            </w:r>
            <w:r w:rsidRPr="00A34416">
              <w:rPr>
                <w:rStyle w:val="apple-converted-space"/>
                <w:rFonts w:asciiTheme="majorHAnsi" w:hAnsiTheme="majorHAnsi" w:cs="Arial"/>
                <w:bCs/>
                <w:iCs/>
                <w:sz w:val="24"/>
                <w:szCs w:val="24"/>
                <w:shd w:val="clear" w:color="auto" w:fill="548DD4" w:themeFill="text2" w:themeFillTint="99"/>
              </w:rPr>
              <w:t> </w:t>
            </w:r>
            <w:r w:rsidRPr="00A34416">
              <w:rPr>
                <w:rFonts w:asciiTheme="majorHAnsi" w:hAnsiTheme="majorHAnsi" w:cs="Arial"/>
                <w:bCs/>
                <w:iCs/>
                <w:sz w:val="24"/>
                <w:szCs w:val="24"/>
                <w:shd w:val="clear" w:color="auto" w:fill="548DD4" w:themeFill="text2" w:themeFillTint="99"/>
              </w:rPr>
              <w:t>término que significa que las mujeres y hombres disfrutan de la misma posición, es decir que los hombres y mujeres gozan de igualdad de condiciones para ejercer derechos humanos totales, así como sus potencialidades para contribuir al desarrollo nacional político, económico, social, cultural, y beneficiarse de los resultados, este es el significado que le da el consejo social de la ONU</w:t>
            </w:r>
          </w:p>
        </w:tc>
        <w:tc>
          <w:tcPr>
            <w:tcW w:w="2586" w:type="dxa"/>
            <w:shd w:val="clear" w:color="auto" w:fill="548DD4" w:themeFill="text2" w:themeFillTint="99"/>
          </w:tcPr>
          <w:p w:rsidR="004F3CA1" w:rsidRPr="00A34416" w:rsidRDefault="004F3CA1" w:rsidP="002D6CD6">
            <w:pPr>
              <w:pStyle w:val="NormalWeb"/>
              <w:shd w:val="clear" w:color="auto" w:fill="FFFFFF"/>
              <w:jc w:val="both"/>
              <w:rPr>
                <w:rStyle w:val="a"/>
                <w:rFonts w:ascii="Arial" w:hAnsi="Arial" w:cs="Arial"/>
                <w:color w:val="000000"/>
                <w:bdr w:val="none" w:sz="0" w:space="0" w:color="auto" w:frame="1"/>
                <w:shd w:val="clear" w:color="auto" w:fill="FFFFFF"/>
              </w:rPr>
            </w:pPr>
            <w:r w:rsidRPr="00A34416">
              <w:rPr>
                <w:rFonts w:cstheme="minorHAnsi"/>
                <w:shd w:val="clear" w:color="auto" w:fill="548DD4" w:themeFill="text2" w:themeFillTint="99"/>
              </w:rPr>
              <w:t>La escuela no ha sido un escenario ajeno a la reproducción de valores patriarcales, lo cual se ha visto reflejado en aspectos tales como el tipo de educación impartida a hombres y mujeres y las exclusiones que a partir de éste tratamiento históricamente se han configurado en el espacio escolar. Es por ello que se hace necesaria una educación en y para la equidad de género que posibilite la creación de nuevos valores y actitudes que difieran del sexismo, o en palabras de Romero (2006: 43) “una educación que posibilite</w:t>
            </w:r>
            <w:r w:rsidRPr="00A34416">
              <w:rPr>
                <w:rFonts w:cstheme="minorHAnsi"/>
                <w:shd w:val="clear" w:color="auto" w:fill="FFFFFF"/>
              </w:rPr>
              <w:t xml:space="preserve"> </w:t>
            </w:r>
            <w:r w:rsidRPr="00A34416">
              <w:rPr>
                <w:rFonts w:cstheme="minorHAnsi"/>
                <w:shd w:val="clear" w:color="auto" w:fill="548DD4" w:themeFill="text2" w:themeFillTint="99"/>
              </w:rPr>
              <w:t>la transformación de los prejuicios sexistas</w:t>
            </w:r>
            <w:r w:rsidRPr="00A34416">
              <w:rPr>
                <w:rFonts w:cstheme="minorHAnsi"/>
                <w:shd w:val="clear" w:color="auto" w:fill="FFFFFF"/>
              </w:rPr>
              <w:t>”.</w:t>
            </w:r>
          </w:p>
        </w:tc>
      </w:tr>
      <w:tr w:rsidR="004F3CA1" w:rsidTr="0017604F">
        <w:trPr>
          <w:cantSplit/>
          <w:trHeight w:val="1139"/>
        </w:trPr>
        <w:tc>
          <w:tcPr>
            <w:tcW w:w="2376" w:type="dxa"/>
            <w:shd w:val="clear" w:color="auto" w:fill="548DD4" w:themeFill="text2" w:themeFillTint="99"/>
          </w:tcPr>
          <w:p w:rsidR="004F3CA1" w:rsidRPr="004F3CA1" w:rsidRDefault="004F3CA1" w:rsidP="00A34416">
            <w:pPr>
              <w:shd w:val="clear" w:color="auto" w:fill="548DD4" w:themeFill="text2" w:themeFillTint="99"/>
              <w:jc w:val="both"/>
              <w:rPr>
                <w:b/>
                <w:sz w:val="30"/>
                <w:szCs w:val="30"/>
                <w:lang w:eastAsia="en-US"/>
              </w:rPr>
            </w:pPr>
            <w:r w:rsidRPr="004F3CA1">
              <w:rPr>
                <w:b/>
                <w:color w:val="000000" w:themeColor="text1"/>
                <w:sz w:val="30"/>
                <w:szCs w:val="30"/>
              </w:rPr>
              <w:t>ATENCION A LA TERCERA EDAD:</w:t>
            </w:r>
          </w:p>
        </w:tc>
        <w:tc>
          <w:tcPr>
            <w:tcW w:w="2127" w:type="dxa"/>
            <w:shd w:val="clear" w:color="auto" w:fill="548DD4" w:themeFill="text2" w:themeFillTint="99"/>
          </w:tcPr>
          <w:p w:rsidR="004F3CA1" w:rsidRDefault="004F3CA1" w:rsidP="00A34416">
            <w:pPr>
              <w:shd w:val="clear" w:color="auto" w:fill="548DD4" w:themeFill="text2" w:themeFillTint="99"/>
              <w:jc w:val="both"/>
            </w:pPr>
            <w:r>
              <w:t>EL 1º de octubre fue establecido por la Asamblea General de la Organización de las Naciones Unidas como el Día Internacional del Adulto Mayor para concientizar sobre el valor de la prolongación de la vida y que las sociedades favorezcan la integración para todas las personas adultas mayores. Anteriormente, en la Convención de Ginebra de la Naciones Unidas, realizada en 1982, se aprobaron los Derechos Básicos de los Adultos Mayores.</w:t>
            </w:r>
          </w:p>
          <w:p w:rsidR="004F3CA1" w:rsidRDefault="004F3CA1" w:rsidP="00A34416">
            <w:pPr>
              <w:shd w:val="clear" w:color="auto" w:fill="548DD4" w:themeFill="text2" w:themeFillTint="99"/>
              <w:jc w:val="both"/>
            </w:pPr>
            <w:r>
              <w:t>Las diferentes denominaciones: senectud, ancianidad, vejez, mayores, segunda juventud y tercera edad tienen todo el propósito de esquivar los prejuicios y la discriminación. Algunos de ellos sí lo logran, y en gran medida; otros, por el contrario, generan nuevas máscaras. También los estudios sociológicos han asignado prioridades al tema y que varían en las distintas sociedades y épocas a la par de alimentación, vivienda, salud y transportes. También hay abuso de los mayores como discriminación por edad en los ambientes laborales. Hay una consideración también respecto al "estar activo" y a las aficiones pensadas con un diseño universal, que sustituyen a los trabajos en los mayores y que también pueden ser proyectadas desde muchos años antes, por ejemplo: la lectura como recurso y como afición, que si no ha sido ya utilizada en la juventud y edad adulta, difícilmente será utilizada mucho después. Priman los temas vitales y no quieren que estén ausentes tampoco los propios de su grupo social de personas mayores, como cultura diferente e igualmente con una diferente actitud a lo que es nivel de vida. Es muy sensible al puesto en la nueva sociedad de los mayores por la pérdida de la familia extensa y el advenimiento de la familia nuclear o sólo de pareja, con pocos hijos. Lo es también su capacidad de maniobra por el aumento de rentas y consecuente independencia de los futuros 'mayores', por el aumento de la clase media.</w:t>
            </w:r>
          </w:p>
          <w:p w:rsidR="004F3CA1" w:rsidRDefault="004F3CA1" w:rsidP="00A34416">
            <w:pPr>
              <w:shd w:val="clear" w:color="auto" w:fill="548DD4" w:themeFill="text2" w:themeFillTint="99"/>
              <w:jc w:val="both"/>
            </w:pPr>
          </w:p>
          <w:p w:rsidR="004F3CA1" w:rsidRDefault="004F3CA1" w:rsidP="00A34416">
            <w:pPr>
              <w:shd w:val="clear" w:color="auto" w:fill="548DD4" w:themeFill="text2" w:themeFillTint="99"/>
              <w:jc w:val="both"/>
            </w:pPr>
          </w:p>
          <w:p w:rsidR="004F3CA1" w:rsidRDefault="004F3CA1" w:rsidP="00A34416">
            <w:pPr>
              <w:shd w:val="clear" w:color="auto" w:fill="548DD4" w:themeFill="text2" w:themeFillTint="99"/>
              <w:jc w:val="both"/>
            </w:pPr>
            <w:r>
              <w:t>La recién elaborada sociología de la tercera edad tiene otras dimensiones: considerar a estas personas un grupo cultural en una estratificación de la población por grupos de edad (igualdad de trato, igualdad de derechos).</w:t>
            </w:r>
          </w:p>
          <w:p w:rsidR="004F3CA1" w:rsidRDefault="004F3CA1" w:rsidP="00A34416">
            <w:pPr>
              <w:shd w:val="clear" w:color="auto" w:fill="548DD4" w:themeFill="text2" w:themeFillTint="99"/>
              <w:jc w:val="both"/>
            </w:pPr>
            <w:r>
              <w:t xml:space="preserve"> Sin embargo, esta situación sólo puede aplicarse en un segmento Interesante pero reducido de consumidores y de clientela política, por lo que de nuevo es reduccionista, pues asume homogeneidad. Además, la exclusión del mercado laboral remunerado no quita su inclusión en actividades típicas del voluntariado, comisiones municipales, residencias, centros sociales, bibliotecas y otras instituciones con enfoque comunitario, asociacionista y participativo como personas y como ciudadanos.</w:t>
            </w:r>
          </w:p>
          <w:p w:rsidR="004F3CA1" w:rsidRDefault="004F3CA1" w:rsidP="00A34416">
            <w:pPr>
              <w:shd w:val="clear" w:color="auto" w:fill="548DD4" w:themeFill="text2" w:themeFillTint="99"/>
              <w:jc w:val="both"/>
              <w:rPr>
                <w:lang w:eastAsia="en-US"/>
              </w:rPr>
            </w:pPr>
            <w:proofErr w:type="spellStart"/>
            <w:r>
              <w:t>Shanas</w:t>
            </w:r>
            <w:proofErr w:type="spellEnd"/>
            <w:r>
              <w:t xml:space="preserve"> (1968, 1977) contribuyó con el concepto de la construcción social de la tercera edad contra conceptos discriminantes que, como símbolos y sentimientos, pueden modificarse; Butler (1975, 1980) removió hacia adelante la nueva edad, con un enfoque de interaccionismo simbólico.</w:t>
            </w:r>
          </w:p>
        </w:tc>
        <w:tc>
          <w:tcPr>
            <w:tcW w:w="2126" w:type="dxa"/>
            <w:shd w:val="clear" w:color="auto" w:fill="548DD4" w:themeFill="text2" w:themeFillTint="99"/>
          </w:tcPr>
          <w:p w:rsidR="004F3CA1" w:rsidRDefault="004F3CA1" w:rsidP="00A34416">
            <w:pPr>
              <w:shd w:val="clear" w:color="auto" w:fill="548DD4" w:themeFill="text2" w:themeFillTint="99"/>
              <w:jc w:val="both"/>
            </w:pPr>
            <w:r>
              <w:t>La expresión tercera edad es un término antrópico-social que hace referencia a la población de personas mayores o ancianas. En esta etapa el cuerpo se va deteriorando y, por consiguiente, es sinónimo de vejez y de ancianidad. Se trata de un grupo de la población que tiene de 65 años de edad o más. Hoy en día, el término va dejando de utilizarse por los profesionales y es más utilizado el término personas mayores (en España y Argentina) y adulto mayor (en América Latina). Es la séptima y última etapa de la vida (prenatal, infancia, niñez, adolescencia, juventud, adultez y vejez o ancianidad) aconteciendo después de esta la muerte.</w:t>
            </w:r>
          </w:p>
          <w:p w:rsidR="004F3CA1" w:rsidRDefault="004F3CA1" w:rsidP="00A34416">
            <w:pPr>
              <w:shd w:val="clear" w:color="auto" w:fill="548DD4" w:themeFill="text2" w:themeFillTint="99"/>
              <w:jc w:val="both"/>
              <w:rPr>
                <w:lang w:eastAsia="en-US"/>
              </w:rPr>
            </w:pPr>
            <w:r>
              <w:t>Este grupo de edad ha estado creciendo en la pirámide de población o distribución por edades en la estructura de población, debido principalmente a la baja en la tasa de mortalidad por la mejora de la calidad y esperanza de vida de muchos países.</w:t>
            </w:r>
          </w:p>
        </w:tc>
        <w:tc>
          <w:tcPr>
            <w:tcW w:w="2551" w:type="dxa"/>
            <w:shd w:val="clear" w:color="auto" w:fill="548DD4" w:themeFill="text2" w:themeFillTint="99"/>
          </w:tcPr>
          <w:p w:rsidR="004F3CA1" w:rsidRDefault="004F3CA1" w:rsidP="00A34416">
            <w:pPr>
              <w:shd w:val="clear" w:color="auto" w:fill="548DD4" w:themeFill="text2" w:themeFillTint="99"/>
              <w:jc w:val="both"/>
            </w:pPr>
            <w:r>
              <w:t xml:space="preserve">El tema de la senectud como preparación para la vejez preocupó a </w:t>
            </w:r>
            <w:r>
              <w:rPr>
                <w:b/>
              </w:rPr>
              <w:t>Platón (en el siglo V a. C.)</w:t>
            </w:r>
            <w:r>
              <w:t xml:space="preserve"> en La República,</w:t>
            </w:r>
          </w:p>
          <w:p w:rsidR="004F3CA1" w:rsidRDefault="004F3CA1" w:rsidP="00A34416">
            <w:pPr>
              <w:shd w:val="clear" w:color="auto" w:fill="548DD4" w:themeFill="text2" w:themeFillTint="99"/>
              <w:jc w:val="both"/>
            </w:pPr>
            <w:r>
              <w:t xml:space="preserve"> </w:t>
            </w:r>
            <w:proofErr w:type="gramStart"/>
            <w:r>
              <w:t>y</w:t>
            </w:r>
            <w:proofErr w:type="gramEnd"/>
            <w:r>
              <w:t xml:space="preserve"> </w:t>
            </w:r>
            <w:r>
              <w:rPr>
                <w:b/>
              </w:rPr>
              <w:t>Cicerón (en el siglo II a. C.)</w:t>
            </w:r>
            <w:r>
              <w:t xml:space="preserve"> escribió sobre ella en 'De </w:t>
            </w:r>
            <w:proofErr w:type="spellStart"/>
            <w:r>
              <w:t>Senectude</w:t>
            </w:r>
            <w:proofErr w:type="spellEnd"/>
            <w:r>
              <w:t xml:space="preserve">. </w:t>
            </w:r>
          </w:p>
          <w:p w:rsidR="004F3CA1" w:rsidRDefault="004F3CA1" w:rsidP="00A34416">
            <w:pPr>
              <w:shd w:val="clear" w:color="auto" w:fill="548DD4" w:themeFill="text2" w:themeFillTint="99"/>
              <w:jc w:val="both"/>
            </w:pPr>
          </w:p>
          <w:p w:rsidR="004F3CA1" w:rsidRDefault="004F3CA1" w:rsidP="00A34416">
            <w:pPr>
              <w:shd w:val="clear" w:color="auto" w:fill="548DD4" w:themeFill="text2" w:themeFillTint="99"/>
              <w:jc w:val="both"/>
            </w:pPr>
            <w:r>
              <w:t>Ambos son escritos en la ontología de las categorías de edades, que se ha configurado alrededor de 'modos de ser, relacionados con el decurso mismo de la vida personal. Hay párrafos que, en lo esencial, son idénticos en ambos autores. Las 'apostillas al diálogo de la vejez' en Internet es un elogio al pensamiento de Cicerón.</w:t>
            </w:r>
          </w:p>
          <w:p w:rsidR="004F3CA1" w:rsidRDefault="004F3CA1" w:rsidP="00A34416">
            <w:pPr>
              <w:shd w:val="clear" w:color="auto" w:fill="548DD4" w:themeFill="text2" w:themeFillTint="99"/>
              <w:jc w:val="both"/>
            </w:pPr>
            <w:proofErr w:type="spellStart"/>
            <w:r>
              <w:rPr>
                <w:b/>
              </w:rPr>
              <w:t>Shanas</w:t>
            </w:r>
            <w:proofErr w:type="spellEnd"/>
            <w:r>
              <w:rPr>
                <w:b/>
              </w:rPr>
              <w:t xml:space="preserve"> (1968, 1977)</w:t>
            </w:r>
            <w:r>
              <w:t xml:space="preserve"> contribuyó con el concepto de la construcción social de la tercera edad contra conceptos discriminantes que, como símbolos y sentimientos, pueden modificarse; </w:t>
            </w:r>
            <w:r>
              <w:rPr>
                <w:b/>
              </w:rPr>
              <w:t>Butler (1975, 1980)</w:t>
            </w:r>
            <w:r>
              <w:t xml:space="preserve"> removió hacia adelante la nueva edad, con un enfoque de interaccionismo simbólico.</w:t>
            </w:r>
          </w:p>
          <w:p w:rsidR="00A34416" w:rsidRDefault="00A34416" w:rsidP="00A34416">
            <w:pPr>
              <w:shd w:val="clear" w:color="auto" w:fill="548DD4" w:themeFill="text2" w:themeFillTint="99"/>
              <w:jc w:val="both"/>
            </w:pPr>
          </w:p>
          <w:p w:rsidR="00A34416" w:rsidRDefault="00A34416" w:rsidP="00A34416">
            <w:pPr>
              <w:shd w:val="clear" w:color="auto" w:fill="548DD4" w:themeFill="text2" w:themeFillTint="99"/>
              <w:jc w:val="both"/>
            </w:pPr>
          </w:p>
          <w:p w:rsidR="00A34416" w:rsidRDefault="00A34416" w:rsidP="00A34416">
            <w:pPr>
              <w:shd w:val="clear" w:color="auto" w:fill="548DD4" w:themeFill="text2" w:themeFillTint="99"/>
              <w:jc w:val="both"/>
            </w:pPr>
          </w:p>
          <w:p w:rsidR="00A34416" w:rsidRDefault="00A34416" w:rsidP="00A34416">
            <w:pPr>
              <w:shd w:val="clear" w:color="auto" w:fill="548DD4" w:themeFill="text2" w:themeFillTint="99"/>
              <w:jc w:val="both"/>
            </w:pPr>
          </w:p>
          <w:p w:rsidR="00A34416" w:rsidRDefault="00A34416" w:rsidP="00A34416">
            <w:pPr>
              <w:shd w:val="clear" w:color="auto" w:fill="548DD4" w:themeFill="text2" w:themeFillTint="99"/>
              <w:jc w:val="both"/>
            </w:pPr>
          </w:p>
          <w:p w:rsidR="00A34416" w:rsidRDefault="00A34416" w:rsidP="00A34416">
            <w:pPr>
              <w:shd w:val="clear" w:color="auto" w:fill="548DD4" w:themeFill="text2" w:themeFillTint="99"/>
              <w:jc w:val="both"/>
            </w:pPr>
          </w:p>
          <w:p w:rsidR="00A34416" w:rsidRDefault="00A34416" w:rsidP="00A34416">
            <w:pPr>
              <w:shd w:val="clear" w:color="auto" w:fill="548DD4" w:themeFill="text2" w:themeFillTint="99"/>
              <w:jc w:val="both"/>
            </w:pPr>
          </w:p>
          <w:p w:rsidR="00A34416" w:rsidRDefault="00A34416" w:rsidP="00A34416">
            <w:pPr>
              <w:shd w:val="clear" w:color="auto" w:fill="548DD4" w:themeFill="text2" w:themeFillTint="99"/>
              <w:jc w:val="both"/>
              <w:rPr>
                <w:lang w:eastAsia="en-US"/>
              </w:rPr>
            </w:pPr>
          </w:p>
        </w:tc>
        <w:tc>
          <w:tcPr>
            <w:tcW w:w="2410" w:type="dxa"/>
            <w:shd w:val="clear" w:color="auto" w:fill="548DD4" w:themeFill="text2" w:themeFillTint="99"/>
          </w:tcPr>
          <w:p w:rsidR="004F3CA1" w:rsidRDefault="004F3CA1" w:rsidP="00A34416">
            <w:pPr>
              <w:shd w:val="clear" w:color="auto" w:fill="548DD4" w:themeFill="text2" w:themeFillTint="99"/>
              <w:jc w:val="both"/>
            </w:pPr>
            <w:r>
              <w:t>La expresión tercera edad también enunciada como vejez, comienza a los 60 años en adelante y a veces cuando la mujer tiene la menopausia también es un término antrópico-social que hace referencia a la población de personas mayores o ancianas, normalmente jubilada y de 65 años o más. Hoy en día, el término va dejando de utilizarse por los profesionales y es más utilizado el término "personas mayores" (en México) y "adulto mayor" (en Centroamérica).</w:t>
            </w:r>
          </w:p>
          <w:p w:rsidR="004F3CA1" w:rsidRDefault="004F3CA1" w:rsidP="00A34416">
            <w:pPr>
              <w:shd w:val="clear" w:color="auto" w:fill="548DD4" w:themeFill="text2" w:themeFillTint="99"/>
              <w:jc w:val="both"/>
            </w:pPr>
            <w:r>
              <w:t>Este grupo de edad ha estado creciendo en la pirámide de población o distribución por edades en la estructura de población, debido a la baja en la tasa de natalidad y la mejora de la calidad y esperanza de vida de muchos países.</w:t>
            </w:r>
          </w:p>
          <w:p w:rsidR="004F3CA1" w:rsidRDefault="004F3CA1" w:rsidP="00A34416">
            <w:pPr>
              <w:shd w:val="clear" w:color="auto" w:fill="548DD4" w:themeFill="text2" w:themeFillTint="99"/>
              <w:jc w:val="both"/>
            </w:pPr>
            <w:r>
              <w:t>Las condiciones de vida para las personas de la tercera edad son especialmente difíciles, pues pierden rápidamente oportunidades de trabajo, actividad social y capacidad de socialización, y en muchos casos se sienten postergados y excluidos. En países desarrollados, en su mayoría gozan de mejor nivel de vida, son subsidiados por el Estado y tienen acceso a pensiones, garantías de salud y otros beneficios.</w:t>
            </w:r>
          </w:p>
          <w:p w:rsidR="004F3CA1" w:rsidRDefault="004F3CA1" w:rsidP="00A34416">
            <w:pPr>
              <w:shd w:val="clear" w:color="auto" w:fill="548DD4" w:themeFill="text2" w:themeFillTint="99"/>
              <w:jc w:val="both"/>
            </w:pPr>
            <w:r>
              <w:t>Incluso hay países desarrollados que otorgan trabajo sin discriminar por la edad y donde prima la experiencia y capacidad. Las enfermedades asociadas a la vejez (Alzheimer, artrosis, Diabetes, Cataratas, Osteoporosis etc.) son más recurrentes en los países en vías de desarrollo que en los desarrollados.</w:t>
            </w:r>
          </w:p>
          <w:p w:rsidR="004F3CA1" w:rsidRDefault="004F3CA1" w:rsidP="00A34416">
            <w:pPr>
              <w:shd w:val="clear" w:color="auto" w:fill="548DD4" w:themeFill="text2" w:themeFillTint="99"/>
              <w:jc w:val="both"/>
            </w:pPr>
          </w:p>
          <w:p w:rsidR="004F3CA1" w:rsidRDefault="004F3CA1" w:rsidP="00A34416">
            <w:pPr>
              <w:shd w:val="clear" w:color="auto" w:fill="548DD4" w:themeFill="text2" w:themeFillTint="99"/>
              <w:jc w:val="both"/>
            </w:pPr>
          </w:p>
          <w:p w:rsidR="004F3CA1" w:rsidRDefault="004F3CA1" w:rsidP="00A34416">
            <w:pPr>
              <w:shd w:val="clear" w:color="auto" w:fill="548DD4" w:themeFill="text2" w:themeFillTint="99"/>
              <w:jc w:val="both"/>
              <w:rPr>
                <w:lang w:eastAsia="en-US"/>
              </w:rPr>
            </w:pPr>
          </w:p>
        </w:tc>
        <w:tc>
          <w:tcPr>
            <w:tcW w:w="2586" w:type="dxa"/>
            <w:shd w:val="clear" w:color="auto" w:fill="548DD4" w:themeFill="text2" w:themeFillTint="99"/>
          </w:tcPr>
          <w:p w:rsidR="004F3CA1" w:rsidRDefault="004F3CA1" w:rsidP="00A34416">
            <w:pPr>
              <w:shd w:val="clear" w:color="auto" w:fill="548DD4" w:themeFill="text2" w:themeFillTint="99"/>
              <w:jc w:val="both"/>
            </w:pPr>
            <w:r>
              <w:t>El programa de atención a las personas de la tercera edad surge de la carencia de una estructura organizativa que garantice el desarrollo  integral y la implementación de programas de atención y manejo del tiempo libre.</w:t>
            </w:r>
          </w:p>
          <w:p w:rsidR="004F3CA1" w:rsidRDefault="004F3CA1" w:rsidP="00A34416">
            <w:pPr>
              <w:shd w:val="clear" w:color="auto" w:fill="548DD4" w:themeFill="text2" w:themeFillTint="99"/>
              <w:jc w:val="both"/>
            </w:pPr>
            <w:r>
              <w:t>La situación general de la problemática al iniciarse el proyecto se  caracteriza por la ausencia de programas, espacios, orientación e implementos que garanticen la ejecución de  diversas actividades orientadas a dar satisfacción a la necesidad de ocupación gratificante del tiempo del cual disponen los ciudadanos adultos mayores.</w:t>
            </w:r>
          </w:p>
          <w:p w:rsidR="004F3CA1" w:rsidRDefault="004F3CA1" w:rsidP="00A34416">
            <w:pPr>
              <w:shd w:val="clear" w:color="auto" w:fill="548DD4" w:themeFill="text2" w:themeFillTint="99"/>
              <w:jc w:val="both"/>
            </w:pPr>
            <w:r>
              <w:t>Todo lo anterior conduce a que no haya entre la población claridad con respecto a los elementos necesarios para que los adultos mayores sean partícipes de los procesos de bienestar y enriquecimiento de su calidad de vida.</w:t>
            </w:r>
          </w:p>
          <w:p w:rsidR="004F3CA1" w:rsidRDefault="004F3CA1" w:rsidP="00A34416">
            <w:pPr>
              <w:shd w:val="clear" w:color="auto" w:fill="548DD4" w:themeFill="text2" w:themeFillTint="99"/>
              <w:jc w:val="both"/>
            </w:pPr>
            <w:r>
              <w:t>Podemos afirmar que la actividad física en personas mayores mejora su condición física y psicológica, lo que conlleva una vida más sana, más equilibrada, más alegre, más activa y más dinámica.</w:t>
            </w:r>
          </w:p>
          <w:p w:rsidR="004F3CA1" w:rsidRDefault="004F3CA1" w:rsidP="00A34416">
            <w:pPr>
              <w:shd w:val="clear" w:color="auto" w:fill="548DD4" w:themeFill="text2" w:themeFillTint="99"/>
              <w:jc w:val="both"/>
            </w:pPr>
            <w:r>
              <w:t>En este sentido, el voleibol se nos presenta como un deporte que se puede adaptar a las necesidades y a la situación de las personas mayores, primando en su práctica los aspectos recreativos y sociales.</w:t>
            </w:r>
          </w:p>
          <w:p w:rsidR="004F3CA1" w:rsidRDefault="004F3CA1" w:rsidP="00A34416">
            <w:pPr>
              <w:shd w:val="clear" w:color="auto" w:fill="548DD4" w:themeFill="text2" w:themeFillTint="99"/>
              <w:jc w:val="both"/>
            </w:pPr>
            <w:r>
              <w:t>Programas controlados</w:t>
            </w:r>
          </w:p>
          <w:p w:rsidR="004F3CA1" w:rsidRDefault="004F3CA1" w:rsidP="00A34416">
            <w:pPr>
              <w:shd w:val="clear" w:color="auto" w:fill="548DD4" w:themeFill="text2" w:themeFillTint="99"/>
              <w:jc w:val="both"/>
            </w:pPr>
            <w:r>
              <w:t>El entrenamiento físico debe estar dirigido a incrementar la capacidad funcional aeróbica y la fuerza muscular, y además, a mejorar la flexibilidad de las articulaciones. Ejercicios tales como la natación, las caminatas o los realizados en bicicleta, son los recomendados para lograr una mejoría de la capacidad aeróbica.</w:t>
            </w:r>
          </w:p>
          <w:p w:rsidR="004F3CA1" w:rsidRDefault="004F3CA1" w:rsidP="00A34416">
            <w:pPr>
              <w:shd w:val="clear" w:color="auto" w:fill="548DD4" w:themeFill="text2" w:themeFillTint="99"/>
              <w:jc w:val="both"/>
            </w:pPr>
            <w:r>
              <w:t>Aquellas personas sedentarias, deben comenzar un plan de ejercicios de poca intensidad y duración, para luego aumentar en forma progresiva. Olvidando la prisa en obtener buenos resultados, se necesitarán varios meses para alcanzar una condición óptima para su edad. En todos los casos, es de suma importancia la realización previa de un chequeo médico completo, para conocer la existencia o no de enfermedades cardiovasculares, musculares o articulares, a fin de prevenir la aparición de efectos indeseables que puedan corregirse. Cambiar los hábitos alimenticios, consumiendo una dieta nutritiva y equilibrada, adquiere la misma importancia que la actividad física en forma regular. Resultan extremadamente perjudiciales para la salud el consumo de tabaco, alcohol y cualquier tipo de drogas (excepto por prescripción médica).</w:t>
            </w:r>
          </w:p>
          <w:p w:rsidR="004F3CA1" w:rsidRDefault="004F3CA1" w:rsidP="00A34416">
            <w:pPr>
              <w:shd w:val="clear" w:color="auto" w:fill="548DD4" w:themeFill="text2" w:themeFillTint="99"/>
              <w:jc w:val="both"/>
            </w:pPr>
          </w:p>
          <w:p w:rsidR="004F3CA1" w:rsidRDefault="004F3CA1" w:rsidP="00A34416">
            <w:pPr>
              <w:shd w:val="clear" w:color="auto" w:fill="548DD4" w:themeFill="text2" w:themeFillTint="99"/>
              <w:jc w:val="both"/>
            </w:pPr>
          </w:p>
          <w:p w:rsidR="004F3CA1" w:rsidRDefault="004F3CA1" w:rsidP="00A34416">
            <w:pPr>
              <w:shd w:val="clear" w:color="auto" w:fill="548DD4" w:themeFill="text2" w:themeFillTint="99"/>
              <w:jc w:val="both"/>
              <w:rPr>
                <w:lang w:eastAsia="en-US"/>
              </w:rPr>
            </w:pPr>
          </w:p>
        </w:tc>
      </w:tr>
      <w:tr w:rsidR="004F3CA1" w:rsidTr="0017604F">
        <w:trPr>
          <w:cantSplit/>
          <w:trHeight w:val="1139"/>
        </w:trPr>
        <w:tc>
          <w:tcPr>
            <w:tcW w:w="2376" w:type="dxa"/>
            <w:shd w:val="clear" w:color="auto" w:fill="548DD4" w:themeFill="text2" w:themeFillTint="99"/>
          </w:tcPr>
          <w:p w:rsidR="004F3CA1" w:rsidRPr="00A34416" w:rsidRDefault="002D6CD6" w:rsidP="00A34416">
            <w:pPr>
              <w:shd w:val="clear" w:color="auto" w:fill="548DD4" w:themeFill="text2" w:themeFillTint="99"/>
              <w:jc w:val="both"/>
              <w:rPr>
                <w:b/>
                <w:color w:val="000000" w:themeColor="text1"/>
                <w:sz w:val="30"/>
                <w:szCs w:val="30"/>
              </w:rPr>
            </w:pPr>
            <w:r w:rsidRPr="00A34416">
              <w:rPr>
                <w:color w:val="000000" w:themeColor="text1"/>
                <w:sz w:val="30"/>
                <w:szCs w:val="30"/>
              </w:rPr>
              <w:t>HOMOGENEIDAD</w:t>
            </w:r>
          </w:p>
        </w:tc>
        <w:tc>
          <w:tcPr>
            <w:tcW w:w="2127" w:type="dxa"/>
            <w:shd w:val="clear" w:color="auto" w:fill="548DD4" w:themeFill="text2" w:themeFillTint="99"/>
          </w:tcPr>
          <w:p w:rsidR="002D6CD6" w:rsidRDefault="002D6CD6" w:rsidP="00A34416">
            <w:pPr>
              <w:shd w:val="clear" w:color="auto" w:fill="548DD4" w:themeFill="text2" w:themeFillTint="99"/>
              <w:jc w:val="both"/>
            </w:pPr>
            <w:r>
              <w:t>A lo largo de la historia sociedad humana ha ido transformándose y evolucionando paulatinamente, pero la segunda mitad del siglo XX ha marcado un antes y un después.</w:t>
            </w:r>
          </w:p>
          <w:p w:rsidR="002D6CD6" w:rsidRDefault="002D6CD6" w:rsidP="00A34416">
            <w:pPr>
              <w:shd w:val="clear" w:color="auto" w:fill="548DD4" w:themeFill="text2" w:themeFillTint="99"/>
              <w:jc w:val="both"/>
            </w:pPr>
            <w:r>
              <w:t>Es entonces cuando el bienestar de las masas alcanzo tal cota que pudo sofocar los, “recién adquiridos” ánimos revolucionarios.</w:t>
            </w:r>
          </w:p>
          <w:p w:rsidR="002D6CD6" w:rsidRDefault="002D6CD6" w:rsidP="00A34416">
            <w:pPr>
              <w:shd w:val="clear" w:color="auto" w:fill="548DD4" w:themeFill="text2" w:themeFillTint="99"/>
              <w:jc w:val="both"/>
            </w:pPr>
            <w:r>
              <w:t>Este nuevo miedo a perder lo ya conseguido fomento la fortificación del neoliberalismo, sistema que llevo a esta cómoda situación y el cual gracias a las leyes económicas dio lugar a la homogeneidad de las masas.</w:t>
            </w:r>
          </w:p>
          <w:p w:rsidR="002D6CD6" w:rsidRDefault="002D6CD6" w:rsidP="00A34416">
            <w:pPr>
              <w:shd w:val="clear" w:color="auto" w:fill="548DD4" w:themeFill="text2" w:themeFillTint="99"/>
              <w:jc w:val="both"/>
            </w:pPr>
            <w:r>
              <w:t xml:space="preserve">Hay que reconocer que antes de este hecho revolucionario, prácticamente siempre existían factores </w:t>
            </w:r>
            <w:proofErr w:type="spellStart"/>
            <w:r>
              <w:t>masificantes</w:t>
            </w:r>
            <w:proofErr w:type="spellEnd"/>
            <w:r>
              <w:t>, cuyos límites eran la tecnología de la propagación de los memes, correspondiente a cada época. Lo cual colabora la denominación de la sociedad actual como la de información, debido a las innovaciones dentro de este campo, y por lo que el carácter de homogeneidad es proporcionalmente aún mayor.</w:t>
            </w:r>
          </w:p>
          <w:p w:rsidR="002D6CD6" w:rsidRDefault="002D6CD6" w:rsidP="00A34416">
            <w:pPr>
              <w:shd w:val="clear" w:color="auto" w:fill="548DD4" w:themeFill="text2" w:themeFillTint="99"/>
              <w:jc w:val="both"/>
            </w:pPr>
            <w:r>
              <w:t>Por ende, la situación actual es especialmente delicada, ya que los paradójicamente lentos cambios sociales, con respecto a los tecnológicos, son de ámbito masivo lo cual deja un margen de error más reducido.</w:t>
            </w:r>
          </w:p>
          <w:p w:rsidR="002D6CD6" w:rsidRDefault="002D6CD6" w:rsidP="00A34416">
            <w:pPr>
              <w:shd w:val="clear" w:color="auto" w:fill="548DD4" w:themeFill="text2" w:themeFillTint="99"/>
              <w:jc w:val="both"/>
            </w:pPr>
            <w:r>
              <w:t>La situación se agrava por el conservadurismo propiciado por el bienestar y la experiencia histórica. Fenómeno perfectamente lógico y explicable por una de las leyes evolutivas más importantes, la del mínimo esfuerzo, lo cual en una situación tan cómoda como la de ahora, no solo lleva a la estanquidad sino a la degradación.</w:t>
            </w:r>
          </w:p>
          <w:p w:rsidR="002D6CD6" w:rsidRDefault="002D6CD6" w:rsidP="00A34416">
            <w:pPr>
              <w:shd w:val="clear" w:color="auto" w:fill="548DD4" w:themeFill="text2" w:themeFillTint="99"/>
              <w:jc w:val="both"/>
            </w:pPr>
            <w:r>
              <w:t xml:space="preserve">Pero esto no quiere decir que para lograr una sociedad sana y productiva, capaz de adaptarse a los cambios cada vez más frenéticos, hay que someterla al espíritu revolucionario y motivarla con problemática natural de la supervivencia, como desgraciadamente ya se </w:t>
            </w:r>
            <w:proofErr w:type="spellStart"/>
            <w:r>
              <w:t>intento</w:t>
            </w:r>
            <w:proofErr w:type="spellEnd"/>
            <w:r>
              <w:t>, digamos, por una mala interpretación.</w:t>
            </w:r>
          </w:p>
          <w:p w:rsidR="002D6CD6" w:rsidRDefault="002D6CD6" w:rsidP="00A34416">
            <w:pPr>
              <w:shd w:val="clear" w:color="auto" w:fill="548DD4" w:themeFill="text2" w:themeFillTint="99"/>
              <w:jc w:val="both"/>
            </w:pPr>
            <w:r>
              <w:t>Sino que nosotros, la vanguardia, tenemos que adquirir la conciencia de nuestra importancia dentro de la sociedad y actuar responsablemente, para dirigirla, protegerla y darle pequeños empujoncitos si es necesario.</w:t>
            </w:r>
          </w:p>
          <w:p w:rsidR="002D6CD6" w:rsidRDefault="002D6CD6" w:rsidP="00A34416">
            <w:pPr>
              <w:shd w:val="clear" w:color="auto" w:fill="548DD4" w:themeFill="text2" w:themeFillTint="99"/>
              <w:jc w:val="both"/>
            </w:pPr>
            <w:r>
              <w:t>Otro aspecto importante que tenemos que tener en cuenta como responsables de la supervivencia, es la ley de la fuerza de la diversidad. No podemos permitirnos ser absorbidos dentro de la homogeneidad. Es preciso experimentar, diversificar, e innovar, desde la propia iniciativa para así someter a la constante selección natural nuestro bagaje de soluciones, que con ello apaleen la problemática constantemente cambiante con la máxima eficiencia.</w:t>
            </w:r>
          </w:p>
          <w:p w:rsidR="002D6CD6" w:rsidRDefault="002D6CD6" w:rsidP="00A34416">
            <w:pPr>
              <w:shd w:val="clear" w:color="auto" w:fill="548DD4" w:themeFill="text2" w:themeFillTint="99"/>
              <w:jc w:val="both"/>
            </w:pPr>
            <w:r>
              <w:t>No es ninguna postura alarmista, actualmente los avances y progreso tecnológico parecen eclipsar la realidad de la innovación, pero lo cierto es que en estos momentos las creaciones de nuevas tecnologías y descubrimientos científicos revolucionarios están cayendo en picado.</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En la década del 90 se iniciaron en América Latina reformas educativas junto con transformaciones profundas en las esferas de la economía, de las instituciones sociales, culturales y políticas, así como en la naturaleza de las relaciones entre estas diferentes esferas. Tuvieron como finalidad no sólo la expansión de la enseñanza, sino también la adecuación de la educación pública a los cambios de la lógica de regulación capitalista.</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En casi todos los países estas reformas resultaron, en gran medida, de un proceso de inducción externa, articulado con las políticas de organismos internacionales de préstamos para la región. La necesidad de esa reforma fue justificada mediante la publicación de investigaciones que evidenciaron los logros y las deficiencias de los sistemas educativos teniendo en cuenta las condiciones de la reestructuración del sector productivo y de los cambios institucionales que alteraron la estructura del Estado y de las relaciones sociales, en el ámbito de un nuevo orden mundial.</w:t>
            </w:r>
          </w:p>
          <w:p w:rsidR="002D6CD6" w:rsidRDefault="002D6CD6" w:rsidP="00A34416">
            <w:pPr>
              <w:shd w:val="clear" w:color="auto" w:fill="548DD4" w:themeFill="text2" w:themeFillTint="99"/>
              <w:jc w:val="both"/>
            </w:pPr>
          </w:p>
          <w:p w:rsidR="004F3CA1" w:rsidRDefault="002D6CD6" w:rsidP="00A34416">
            <w:pPr>
              <w:shd w:val="clear" w:color="auto" w:fill="548DD4" w:themeFill="text2" w:themeFillTint="99"/>
              <w:jc w:val="both"/>
            </w:pPr>
            <w:r>
              <w:t>En esos estudios se indicó que el crecimiento de la matrícula escolar en la región, durante los años 60, fue concomitantemente a la disminución de la calidad del sistema, más aguda aún en los años 80. La ausencia de una gestión del presupuesto, de una organización institucional adecuada y de una propuesta pedagógica de acuerdo con la heterogeneidad sociocultural de la población incorporada habría generado la ineficiencia del sistema en responder a las necesidades propias del capitalismo en este momento histórico.</w:t>
            </w:r>
          </w:p>
        </w:tc>
        <w:tc>
          <w:tcPr>
            <w:tcW w:w="2126" w:type="dxa"/>
            <w:shd w:val="clear" w:color="auto" w:fill="548DD4" w:themeFill="text2" w:themeFillTint="99"/>
          </w:tcPr>
          <w:p w:rsidR="004F3CA1" w:rsidRDefault="002D6CD6" w:rsidP="00A34416">
            <w:pPr>
              <w:shd w:val="clear" w:color="auto" w:fill="548DD4" w:themeFill="text2" w:themeFillTint="99"/>
              <w:jc w:val="both"/>
            </w:pPr>
            <w:r>
              <w:rPr>
                <w:b/>
              </w:rPr>
              <w:t>Igualdad o semejanza en la naturaleza o el género de varios elementos</w:t>
            </w:r>
          </w:p>
        </w:tc>
        <w:tc>
          <w:tcPr>
            <w:tcW w:w="2551" w:type="dxa"/>
            <w:shd w:val="clear" w:color="auto" w:fill="548DD4" w:themeFill="text2" w:themeFillTint="99"/>
          </w:tcPr>
          <w:p w:rsidR="002D6CD6" w:rsidRDefault="002D6CD6" w:rsidP="00A34416">
            <w:pPr>
              <w:shd w:val="clear" w:color="auto" w:fill="548DD4" w:themeFill="text2" w:themeFillTint="99"/>
              <w:jc w:val="both"/>
            </w:pPr>
            <w:r>
              <w:t xml:space="preserve">La educación debe organizarse, por razones económicas —en el sentido noble de la palabra—, en grupos de clase. </w:t>
            </w:r>
            <w:r>
              <w:rPr>
                <w:b/>
              </w:rPr>
              <w:t xml:space="preserve">H.M. </w:t>
            </w:r>
            <w:proofErr w:type="spellStart"/>
            <w:r>
              <w:rPr>
                <w:b/>
              </w:rPr>
              <w:t>Enzensberger</w:t>
            </w:r>
            <w:proofErr w:type="spellEnd"/>
            <w:r>
              <w:t xml:space="preserve"> propuso hace mucho cerrar los centros, y que el estado ofreciera a cada alumno un preceptor personal, como si fuera el hijo de un rey; pero dudo que nadie lo tomara sino como lo que era, una excusa para criticar la ineficiencia educativa.</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 xml:space="preserve">Según Jonathan </w:t>
            </w:r>
            <w:proofErr w:type="spellStart"/>
            <w:r>
              <w:rPr>
                <w:b/>
              </w:rPr>
              <w:t>Huebner</w:t>
            </w:r>
            <w:proofErr w:type="spellEnd"/>
            <w:r>
              <w:t xml:space="preserve">, el físico californiano autor del singular estudio, la tasa de innovación per cápita alcanzó un pico hace un siglo y desde entonces declina (ver gráfico). Para este estudio el científico seleccionó 7200 avances clave y los relacionó con la población. Los resultados le sorprendieron. Aunque según </w:t>
            </w:r>
            <w:proofErr w:type="spellStart"/>
            <w:r>
              <w:rPr>
                <w:b/>
              </w:rPr>
              <w:t>Huebner</w:t>
            </w:r>
            <w:proofErr w:type="spellEnd"/>
            <w:r>
              <w:rPr>
                <w:b/>
              </w:rPr>
              <w:t xml:space="preserve"> </w:t>
            </w:r>
            <w:r>
              <w:t>esta situación se debe a un invisible límite tecnológico al que se acerca el ser humano, lo cierto es que repite el error de los científicos de finales del siglo XIX, quienes pronosticaron que todos los descubrimientos se habían producido ya y solo quedaba matizarlos. Aun así y a pesar de la conciencia histórica, el estudio que realizo tiene datos reveladores sobre el estado actual de la innovación, la cual afecta de pleno al mundo arquitectónico, el cual parece ser que deposito toda su cota de originalidad en innovación tecnológica que se produce en otros campos, renegando de una forma ingenua su propio cuerpo teórico, el cual ahogado por la teja y paneles solares decayó en el olvido.</w:t>
            </w:r>
          </w:p>
          <w:p w:rsidR="002D6CD6" w:rsidRDefault="002D6CD6" w:rsidP="00A34416">
            <w:pPr>
              <w:shd w:val="clear" w:color="auto" w:fill="548DD4" w:themeFill="text2" w:themeFillTint="99"/>
              <w:jc w:val="both"/>
            </w:pPr>
            <w:r>
              <w:t>Por tanto y volviendo a la lógica del cultivo mimético, es necesario fomentar una ecología un tanto desvinculada de la alienación neoliberal y centrarse en descentralización de las ideas, valga la redundancia.</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 xml:space="preserve">Al reunir los datos de estas investigaciones es posible observar que en su mayoría destacan que la descentralización tuvo en común, en los diferentes países, un objetivo financiero vinculado a la crisis fiscal de los gobiernos nacionales, que se expresa en un nuevo escenario de distribución de responsabilidades y de dinámicas de negociación. Las investigaciones dejan en evidencia la descentralización de las funciones administrativas para las instancias locales y para las instituciones escolares, centrada en la transferencia de competencias, paralelamente a un proceso de centralización del poder de decisión y del control en los gobiernos nacionales. Esta centralización es identificada en las investigaciones por la concentración de las instancias legales y de evaluación del sistema en los gobiernos centrales (González; Arango 1997; </w:t>
            </w:r>
            <w:proofErr w:type="spellStart"/>
            <w:r>
              <w:t>Kisilevsky</w:t>
            </w:r>
            <w:proofErr w:type="spellEnd"/>
            <w:r>
              <w:t xml:space="preserve">, S/D; Rivas 2004; Riquelme 2004; Calvo Pontón 1997; Pardo 1999; Donoso 2004; García-Huidobro 1999, 2004; García-Huidobro, Cox, 1999; </w:t>
            </w:r>
            <w:proofErr w:type="spellStart"/>
            <w:r>
              <w:t>Gluz</w:t>
            </w:r>
            <w:proofErr w:type="spellEnd"/>
            <w:r>
              <w:t xml:space="preserve"> 2001; Davies 1999; </w:t>
            </w:r>
            <w:proofErr w:type="spellStart"/>
            <w:r>
              <w:t>Bassi</w:t>
            </w:r>
            <w:proofErr w:type="spellEnd"/>
            <w:r>
              <w:t xml:space="preserve"> 1996; Oliveira 2004; </w:t>
            </w:r>
            <w:proofErr w:type="spellStart"/>
            <w:r>
              <w:t>Guimaraes</w:t>
            </w:r>
            <w:proofErr w:type="spellEnd"/>
            <w:r>
              <w:t xml:space="preserve"> 2004).</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En el ámbito escolar, esta lógica de la regulación consolidó una nueva relación entre el Estado y la sociedad que consubstanció el cambio del tenor de la participación por la corresponsabilizarían de los individuos en el abastecimiento y en la calidad de la educación. El compartir los deberes fue incentivado por los gobiernos nacionales con la definición de mecanismos que tenían como objetivo la participación de los diferentes segmentos sociales en el plano local y, principalmente, en el gerenciamiento de las escuelas. Esto ocurre porque, para dar posibilitad de repasar los recursos para las escuelas de forma diferenciada y vinculada a las demandas de la comunidad escolar, los gobiernos solicitan una propuesta pedagógica elaborada colectivamente que, además de las necesidades, expliciten también las metas y estrategias de acción. En el análisis de la concretización de la elaboración del proyecto escolar se observa que la política oficial valoriza la particular capacidad de administrar los problemas y captar los recursos necesarios, además de movilizar la comunidad para ayudar a las escuelas a resolverlos, como expresión de la autonomía escolar.</w:t>
            </w:r>
          </w:p>
          <w:p w:rsidR="002D6CD6" w:rsidRDefault="002D6CD6" w:rsidP="00A34416">
            <w:pPr>
              <w:shd w:val="clear" w:color="auto" w:fill="548DD4" w:themeFill="text2" w:themeFillTint="99"/>
              <w:jc w:val="both"/>
            </w:pPr>
          </w:p>
          <w:p w:rsidR="004F3CA1" w:rsidRDefault="002D6CD6" w:rsidP="00A34416">
            <w:pPr>
              <w:shd w:val="clear" w:color="auto" w:fill="548DD4" w:themeFill="text2" w:themeFillTint="99"/>
              <w:jc w:val="both"/>
            </w:pPr>
            <w:r>
              <w:t>Según las investigaciones, la incorporación del modelo gerencial y la adopción de nuevas estrategias de inversiones en la educación revelan la implementación de la lógica de mercado, perceptible también en los valores y prácticas identificados en las instituciones (</w:t>
            </w:r>
            <w:proofErr w:type="spellStart"/>
            <w:r>
              <w:t>Dussel</w:t>
            </w:r>
            <w:proofErr w:type="spellEnd"/>
            <w:r>
              <w:t xml:space="preserve">, </w:t>
            </w:r>
            <w:proofErr w:type="spellStart"/>
            <w:r>
              <w:t>Tiramonti</w:t>
            </w:r>
            <w:proofErr w:type="spellEnd"/>
            <w:r>
              <w:t xml:space="preserve">, </w:t>
            </w:r>
            <w:proofErr w:type="spellStart"/>
            <w:r>
              <w:t>Birgin</w:t>
            </w:r>
            <w:proofErr w:type="spellEnd"/>
            <w:r>
              <w:t xml:space="preserve"> 1998; González 1999; Figueroa 1997; </w:t>
            </w:r>
            <w:proofErr w:type="spellStart"/>
            <w:r>
              <w:t>Viriato</w:t>
            </w:r>
            <w:proofErr w:type="spellEnd"/>
            <w:r>
              <w:t xml:space="preserve"> 2001).</w:t>
            </w:r>
          </w:p>
        </w:tc>
        <w:tc>
          <w:tcPr>
            <w:tcW w:w="2410" w:type="dxa"/>
            <w:shd w:val="clear" w:color="auto" w:fill="548DD4" w:themeFill="text2" w:themeFillTint="99"/>
          </w:tcPr>
          <w:p w:rsidR="002D6CD6" w:rsidRDefault="002D6CD6" w:rsidP="00A34416">
            <w:pPr>
              <w:shd w:val="clear" w:color="auto" w:fill="548DD4" w:themeFill="text2" w:themeFillTint="99"/>
              <w:jc w:val="both"/>
            </w:pPr>
            <w:r>
              <w:t>El proceso de inducción externa de la reforma, desencadenada en el inicio de la década del 90, se configuró de forma particular en cada país según los embates políticos nacionales por la construcción de una nueva hegemonía, que se expresan en una nueva normatividad de la política educativa en la década siguiente. Esos choques de posiciones tornaron públicas las expectativas y los diferentes intereses presentes en los escenarios nacionales que movilizaron las sociedades hasta inicios de la década del 90 cuando, entonces, consolidando el predominio de algunos sectores, se observó la centralización de las decisiones político-educativas en el ámbito gubernamental, restringiendo sus negociaciones a algunos sectores nacionales e internacionales.</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A partir de allí, conforme a las reflexiones presentadas en este trabajo, se instaló en América Latina, a lo largo de los años 90, un nuevo modelo de organización y gestión de sistema y de sus instituciones. Esto nos presenta, en el umbral del siglo XXI, un escenario educativo que, sobre el fetiche de la modernidad y de la democratización, respondió a la necesidad de adecuación de la gestión de la educación pública a los cambios de la lógica de regulación instaurada por la nueva etapa del capitalismo. Este escenario, revelado por las investigaciones en cada uno de los países, nos permite sostener la hipótesis de que el centro de la reforma no fue la institución escolar, tal como es proclamado, sino la lógica y las instancias de regulación social. Por el contrario, el foco de la transformación fue el gobierno central, con las adecuaciones que se hicieron necesarias en las demás instancias de decisión gubernamental, inclusive en la institución escolar.</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Se observa el extrañamiento5 de la dinámica institucional concretizada al configurarse contradictoria a las finalidades de la reforma educativa, legitimadas en la lógica capitalista contemporánea, sobre el fetiche de la modernidad y de la democratización. De esta manera se acentúan problemas que supuestamente se pretendían eliminar como, por ejemplo, frente a la intencionalidad explícita de socialización equitativa del conocimiento se observa el aumento de la desigualdad.</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 xml:space="preserve">Las directrices educativas en cada país demostraron diferentes grados de concretización, conforme las particularidades de los poderes ejecutivos y sus alianzas, la ruptura o la continuidad frente a proyectos políticos anteriores (que le confirieron diferentes grados de legitimidad) y la movilización y resistencia de diversos segmentos de la sociedad. En el presente texto se exponen los significados de diversidad/homogeneidad, poniendo de énfasis el pensamiento de Inés Gil </w:t>
            </w:r>
            <w:proofErr w:type="spellStart"/>
            <w:r>
              <w:t>Jaurena</w:t>
            </w:r>
            <w:proofErr w:type="spellEnd"/>
            <w:r>
              <w:t>, esta autora dice que “si tuviera que elegir una sola palabra con la que asociar el término  sería (des)encuentro, en un sentido de proyección de lo que supone vivir en un mundo diverso: la posibilidad de encontrarse, comunicarse, interaccionar, aprender, de una variedad de personas, perspectivas, experiencias; y también la posibilidad de des-encontrarse, con esas personas y posturas diversas”</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1.     Diversidad y homogeneidad en educación.</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La diversidad tiene la característica de normalidad, una característica humana. La igualdad es un ideal y aspiración ética que nunca implica homogeneizar. Tanto la homogeneidad como la diversidad son ideas abstractas y difíciles de distinguir.                                                               Centrándonos en el significado de ambas podemos decir que homogeneidad es ser de la misma clase que el otro y diversidad es reconocer la complejidad, es decir, definir algo como compuesto de tipos diferentes o formado por distintas partes.</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2.    Diversidad versus diferencia.</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Es de especial importancia distinguir entre diversidad y diferencia al estudiar la diversidad humana y analizarla en el ámbito educativo.                    Podemos clasificar la diversidad como un proceso más que como una categoría. La diversidad cultural es un hecho la heterogeneidad es la norma.</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3.    Diversidad e igualdad en educación.</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Como bien dijo Coleman en 1990 “somos conscientes de que no es posible lograr una completa igualdad de oportunidades; pero si luchar por incrementarla, favorecerla y extenderla. Entendemos que igualdad de oportunidades educativas significa garantizar oportunidades educativas que permitan obtener los mejores resultados, los cuáles no están determinados por la igualdad de recursos sino por el poder de estos recursos para lograr resultados.</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4.    Beneficios de la idea de homogeneidad en educación y algunos argumentos en contra de ella.</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Podemos destacar como beneficio el dar clase a grupos homogéneos es más fácil que en uno diverso, porque la homogeneidad permite al profesor tratar al grupo como si se tratara de una sola persona, con esto debe de tratarse a los estudiantes por igual al concebir a estos como iguales, como una misma persona, a esto podemos añadirse el hecho de aceptar la diversidad obliga a rechazar la idea del modelo de estudiante, evitando así clasificaciones de éxito o de fracaso tajantes.</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Incrementar la diversidad significa incrementar la exposición de los alumnos a situaciones diferentes y a distintos bagajes y como consecuencia, se incrementa el número de estrategias y habilidades a adquirir.</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         La proporción entre estudiantes y profesores debe ser reducida</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         Contratar profesionales especializados</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         Desarrollo de recursos y hacerlos accesibles a los educadores</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         Currículo 2 partes (competencias básicas/indispensables y cuerpo de información complementaria.</w:t>
            </w:r>
          </w:p>
          <w:p w:rsidR="002D6CD6" w:rsidRDefault="002D6CD6" w:rsidP="00A34416">
            <w:pPr>
              <w:shd w:val="clear" w:color="auto" w:fill="548DD4" w:themeFill="text2" w:themeFillTint="99"/>
              <w:jc w:val="both"/>
            </w:pPr>
          </w:p>
          <w:p w:rsidR="004F3CA1" w:rsidRDefault="002D6CD6" w:rsidP="00A34416">
            <w:pPr>
              <w:shd w:val="clear" w:color="auto" w:fill="548DD4" w:themeFill="text2" w:themeFillTint="99"/>
              <w:jc w:val="both"/>
            </w:pPr>
            <w:r>
              <w:t>Para llegar a tener diversidad e igualdad en educación debemos de tener una vivencia experiencial realmente intercultural así como evitar asignar etiquetas de éxito o fracaso a unos individuos o a otro y convertir la educación en un proceso colectivo donde exista compromiso, colaboración, actividad</w:t>
            </w:r>
          </w:p>
        </w:tc>
        <w:tc>
          <w:tcPr>
            <w:tcW w:w="2586" w:type="dxa"/>
            <w:shd w:val="clear" w:color="auto" w:fill="548DD4" w:themeFill="text2" w:themeFillTint="99"/>
          </w:tcPr>
          <w:p w:rsidR="002D6CD6" w:rsidRDefault="002D6CD6" w:rsidP="00A34416">
            <w:pPr>
              <w:shd w:val="clear" w:color="auto" w:fill="548DD4" w:themeFill="text2" w:themeFillTint="99"/>
              <w:jc w:val="both"/>
            </w:pPr>
            <w:r>
              <w:t>Desde nuestra posición antropológica y política, el mecanismo preferente deber ser la compensación. Se debe más recursos y distintos cuando se perciba un logro deficiente, para que los alumnos no se queden rezagados, y de forma que cubra de manera real los objetivos programados para cada curso, de forma que los alumnos puedan seguir el plan de estudios sin tener que repetir ni tener que abandonar su grupo de edad. Si nuestros conceptos son verdaderos —y justificarlos científicamente es una tarea parcialmente pendiente— la inmensa mayoría de los alumnos deben poder recorrer el currículo sin necesitar repetir o vías paralelas, ni fracasar. Es fundamental que la compensación sea cuanto más temprano, que los problemas se aborden antes de que se amplíen y se enquisten. También es fundamental que todos arranquen a la vez, lo que no puede basarse en retener a los culturalmente privilegios para que esperen a los de privados, sino en enriquecer la experiencia de estos últimos con una inmersión escolar temprana y eficaz, que debe ser posible.</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—Como aspiramos a la mejor educación para todos, nos repugna la costumbre de rebajar las pretensiones con los que ofrecen alguna dificultad, lo que ha venido siendo el recurso estándar para mejorar las estadísticas y ocultar el fracaso (o la mentira de la igualdad de oportunidades). Alterar los objetivos finales es una trampa, pero alterar los objetivos intermedios, para adecuar las vías y los ritmos, es un mecanismo al que no se puede renunciar. Si queremos la debida igualdad como objetivo estratégico, es imprescindible que atendamos a la diversidad de circunstancias.</w:t>
            </w:r>
          </w:p>
          <w:p w:rsidR="002D6CD6" w:rsidRDefault="002D6CD6" w:rsidP="00A34416">
            <w:pPr>
              <w:shd w:val="clear" w:color="auto" w:fill="548DD4" w:themeFill="text2" w:themeFillTint="99"/>
              <w:jc w:val="both"/>
            </w:pPr>
          </w:p>
          <w:p w:rsidR="002D6CD6" w:rsidRDefault="002D6CD6" w:rsidP="00A34416">
            <w:pPr>
              <w:shd w:val="clear" w:color="auto" w:fill="548DD4" w:themeFill="text2" w:themeFillTint="99"/>
              <w:jc w:val="both"/>
            </w:pPr>
            <w:r>
              <w:t xml:space="preserve">Concebir a la educación como un derecho es el primer paso para </w:t>
            </w:r>
          </w:p>
          <w:p w:rsidR="002D6CD6" w:rsidRDefault="002D6CD6" w:rsidP="00A34416">
            <w:pPr>
              <w:shd w:val="clear" w:color="auto" w:fill="548DD4" w:themeFill="text2" w:themeFillTint="99"/>
              <w:jc w:val="both"/>
            </w:pPr>
            <w:r>
              <w:t xml:space="preserve">respetar aquellos niños que se encuentran hoy en una población que abarca </w:t>
            </w:r>
          </w:p>
          <w:p w:rsidR="002D6CD6" w:rsidRDefault="002D6CD6" w:rsidP="00A34416">
            <w:pPr>
              <w:shd w:val="clear" w:color="auto" w:fill="548DD4" w:themeFill="text2" w:themeFillTint="99"/>
              <w:jc w:val="both"/>
            </w:pPr>
            <w:r>
              <w:t xml:space="preserve">niños con necesidades especiales, los desfasados en edad por diversos </w:t>
            </w:r>
          </w:p>
          <w:p w:rsidR="002D6CD6" w:rsidRDefault="002D6CD6" w:rsidP="00A34416">
            <w:pPr>
              <w:shd w:val="clear" w:color="auto" w:fill="548DD4" w:themeFill="text2" w:themeFillTint="99"/>
              <w:jc w:val="both"/>
            </w:pPr>
            <w:r>
              <w:t xml:space="preserve">motivos (repetición, deserción), alumnos </w:t>
            </w:r>
            <w:proofErr w:type="spellStart"/>
            <w:r>
              <w:t>victimas</w:t>
            </w:r>
            <w:proofErr w:type="spellEnd"/>
            <w:r>
              <w:t xml:space="preserve"> de abuso y maltrato, </w:t>
            </w:r>
          </w:p>
          <w:p w:rsidR="002D6CD6" w:rsidRDefault="002D6CD6" w:rsidP="00A34416">
            <w:pPr>
              <w:shd w:val="clear" w:color="auto" w:fill="548DD4" w:themeFill="text2" w:themeFillTint="99"/>
              <w:jc w:val="both"/>
            </w:pPr>
            <w:r>
              <w:t xml:space="preserve">niños desnutridos por falta de control en salud, condiciones de vida </w:t>
            </w:r>
          </w:p>
          <w:p w:rsidR="002D6CD6" w:rsidRDefault="002D6CD6" w:rsidP="00A34416">
            <w:pPr>
              <w:shd w:val="clear" w:color="auto" w:fill="548DD4" w:themeFill="text2" w:themeFillTint="99"/>
              <w:jc w:val="both"/>
            </w:pPr>
            <w:proofErr w:type="gramStart"/>
            <w:r>
              <w:t>empobrecidas</w:t>
            </w:r>
            <w:proofErr w:type="gramEnd"/>
            <w:r>
              <w:t xml:space="preserve">, pobreza cultural y simbólica, etcétera. Estas causas </w:t>
            </w:r>
          </w:p>
          <w:p w:rsidR="002D6CD6" w:rsidRDefault="002D6CD6" w:rsidP="00A34416">
            <w:pPr>
              <w:shd w:val="clear" w:color="auto" w:fill="548DD4" w:themeFill="text2" w:themeFillTint="99"/>
              <w:jc w:val="both"/>
            </w:pPr>
            <w:proofErr w:type="gramStart"/>
            <w:r>
              <w:t>paulatinamente</w:t>
            </w:r>
            <w:proofErr w:type="gramEnd"/>
            <w:r>
              <w:t xml:space="preserve"> irrumpen en la continuidad y cotidianidad de la escolaridad. </w:t>
            </w:r>
          </w:p>
          <w:p w:rsidR="002D6CD6" w:rsidRDefault="002D6CD6" w:rsidP="00A34416">
            <w:pPr>
              <w:shd w:val="clear" w:color="auto" w:fill="548DD4" w:themeFill="text2" w:themeFillTint="99"/>
              <w:jc w:val="both"/>
            </w:pPr>
            <w:r>
              <w:t xml:space="preserve">Lo grave es que esta tendencia parece estar profundizándose y esto puede </w:t>
            </w:r>
          </w:p>
          <w:p w:rsidR="002D6CD6" w:rsidRDefault="002D6CD6" w:rsidP="00A34416">
            <w:pPr>
              <w:shd w:val="clear" w:color="auto" w:fill="548DD4" w:themeFill="text2" w:themeFillTint="99"/>
              <w:jc w:val="both"/>
            </w:pPr>
            <w:r>
              <w:t xml:space="preserve">estar advirtiéndonos de que, lo que ya era un derecho adquirido para </w:t>
            </w:r>
          </w:p>
          <w:p w:rsidR="002D6CD6" w:rsidRDefault="002D6CD6" w:rsidP="00A34416">
            <w:pPr>
              <w:shd w:val="clear" w:color="auto" w:fill="548DD4" w:themeFill="text2" w:themeFillTint="99"/>
              <w:jc w:val="both"/>
            </w:pPr>
            <w:r>
              <w:t xml:space="preserve">prácticamente toda la población, el concurrir a la escolaridad básica, </w:t>
            </w:r>
          </w:p>
          <w:p w:rsidR="002D6CD6" w:rsidRDefault="002D6CD6" w:rsidP="00A34416">
            <w:pPr>
              <w:shd w:val="clear" w:color="auto" w:fill="548DD4" w:themeFill="text2" w:themeFillTint="99"/>
              <w:jc w:val="both"/>
            </w:pPr>
            <w:r>
              <w:t xml:space="preserve">Actualmente se deteriora por efecto de la crisis. </w:t>
            </w:r>
          </w:p>
          <w:p w:rsidR="002D6CD6" w:rsidRDefault="002D6CD6" w:rsidP="00A34416">
            <w:pPr>
              <w:shd w:val="clear" w:color="auto" w:fill="548DD4" w:themeFill="text2" w:themeFillTint="99"/>
              <w:jc w:val="both"/>
            </w:pPr>
            <w:r>
              <w:t xml:space="preserve">Cada niño crece, evoluciona y desarrolla según sus condiciones </w:t>
            </w:r>
          </w:p>
          <w:p w:rsidR="002D6CD6" w:rsidRDefault="002D6CD6" w:rsidP="00A34416">
            <w:pPr>
              <w:shd w:val="clear" w:color="auto" w:fill="548DD4" w:themeFill="text2" w:themeFillTint="99"/>
              <w:jc w:val="both"/>
            </w:pPr>
            <w:proofErr w:type="spellStart"/>
            <w:r>
              <w:t>psicobiológicas</w:t>
            </w:r>
            <w:proofErr w:type="spellEnd"/>
            <w:r>
              <w:t xml:space="preserve"> particulares y existen muchas causas que determinan las </w:t>
            </w:r>
          </w:p>
          <w:p w:rsidR="002D6CD6" w:rsidRDefault="002D6CD6" w:rsidP="00A34416">
            <w:pPr>
              <w:shd w:val="clear" w:color="auto" w:fill="548DD4" w:themeFill="text2" w:themeFillTint="99"/>
              <w:jc w:val="both"/>
            </w:pPr>
            <w:r>
              <w:t xml:space="preserve">dificultades de aprendizaje, por lo menos, las estimadas en el ámbito </w:t>
            </w:r>
          </w:p>
          <w:p w:rsidR="002D6CD6" w:rsidRDefault="002D6CD6" w:rsidP="00A34416">
            <w:pPr>
              <w:shd w:val="clear" w:color="auto" w:fill="548DD4" w:themeFill="text2" w:themeFillTint="99"/>
              <w:jc w:val="both"/>
            </w:pPr>
            <w:proofErr w:type="gramStart"/>
            <w:r>
              <w:t>escolar</w:t>
            </w:r>
            <w:proofErr w:type="gramEnd"/>
            <w:r>
              <w:t xml:space="preserve">. Es probable que muchos de ellos presenten severas dificultades que </w:t>
            </w:r>
          </w:p>
          <w:p w:rsidR="002D6CD6" w:rsidRDefault="002D6CD6" w:rsidP="00A34416">
            <w:pPr>
              <w:shd w:val="clear" w:color="auto" w:fill="548DD4" w:themeFill="text2" w:themeFillTint="99"/>
              <w:jc w:val="both"/>
            </w:pPr>
            <w:r>
              <w:t xml:space="preserve">ocasionan el trastorno en su desarrollo y, por ende, el deterioro de sus </w:t>
            </w:r>
          </w:p>
          <w:p w:rsidR="002D6CD6" w:rsidRDefault="002D6CD6" w:rsidP="00A34416">
            <w:pPr>
              <w:shd w:val="clear" w:color="auto" w:fill="548DD4" w:themeFill="text2" w:themeFillTint="99"/>
              <w:jc w:val="both"/>
            </w:pPr>
            <w:proofErr w:type="gramStart"/>
            <w:r>
              <w:t>aprendizajes</w:t>
            </w:r>
            <w:proofErr w:type="gramEnd"/>
            <w:r>
              <w:t xml:space="preserve">. Algunos obtienen algunos logros lentos y pausados y, en otros </w:t>
            </w:r>
          </w:p>
          <w:p w:rsidR="002D6CD6" w:rsidRDefault="002D6CD6" w:rsidP="00A34416">
            <w:pPr>
              <w:shd w:val="clear" w:color="auto" w:fill="548DD4" w:themeFill="text2" w:themeFillTint="99"/>
              <w:jc w:val="both"/>
            </w:pPr>
            <w:proofErr w:type="gramStart"/>
            <w:r>
              <w:t>casos</w:t>
            </w:r>
            <w:proofErr w:type="gramEnd"/>
            <w:r>
              <w:t xml:space="preserve">, terminan en condiciones de educación especial. </w:t>
            </w:r>
          </w:p>
          <w:p w:rsidR="002D6CD6" w:rsidRDefault="002D6CD6" w:rsidP="00A34416">
            <w:pPr>
              <w:shd w:val="clear" w:color="auto" w:fill="548DD4" w:themeFill="text2" w:themeFillTint="99"/>
              <w:jc w:val="both"/>
            </w:pPr>
            <w:r>
              <w:t xml:space="preserve">El significado social de la discapacidad dependerá de </w:t>
            </w:r>
            <w:proofErr w:type="spellStart"/>
            <w:r>
              <w:t>como</w:t>
            </w:r>
            <w:proofErr w:type="spellEnd"/>
            <w:r>
              <w:t xml:space="preserve"> se </w:t>
            </w:r>
          </w:p>
          <w:p w:rsidR="002D6CD6" w:rsidRDefault="002D6CD6" w:rsidP="00A34416">
            <w:pPr>
              <w:shd w:val="clear" w:color="auto" w:fill="548DD4" w:themeFill="text2" w:themeFillTint="99"/>
              <w:jc w:val="both"/>
            </w:pPr>
            <w:proofErr w:type="gramStart"/>
            <w:r>
              <w:t>construya</w:t>
            </w:r>
            <w:proofErr w:type="gramEnd"/>
            <w:r>
              <w:t xml:space="preserve"> este concepto dentro de la Institución. Una representación rígida </w:t>
            </w:r>
          </w:p>
          <w:p w:rsidR="002D6CD6" w:rsidRDefault="002D6CD6" w:rsidP="00A34416">
            <w:pPr>
              <w:shd w:val="clear" w:color="auto" w:fill="548DD4" w:themeFill="text2" w:themeFillTint="99"/>
              <w:jc w:val="both"/>
            </w:pPr>
            <w:r>
              <w:t xml:space="preserve">o parcial de la discapacidad suele llevar a un prejuicio que categoriza a las </w:t>
            </w:r>
          </w:p>
          <w:p w:rsidR="002D6CD6" w:rsidRDefault="002D6CD6" w:rsidP="00A34416">
            <w:pPr>
              <w:shd w:val="clear" w:color="auto" w:fill="548DD4" w:themeFill="text2" w:themeFillTint="99"/>
              <w:jc w:val="both"/>
            </w:pPr>
            <w:r>
              <w:t xml:space="preserve">personas a partir de una única característica que marca la desventaja, sin </w:t>
            </w:r>
          </w:p>
          <w:p w:rsidR="002D6CD6" w:rsidRDefault="002D6CD6" w:rsidP="00A34416">
            <w:pPr>
              <w:shd w:val="clear" w:color="auto" w:fill="548DD4" w:themeFill="text2" w:themeFillTint="99"/>
              <w:jc w:val="both"/>
            </w:pPr>
            <w:proofErr w:type="gramStart"/>
            <w:r>
              <w:t>que</w:t>
            </w:r>
            <w:proofErr w:type="gramEnd"/>
            <w:r>
              <w:t xml:space="preserve"> se tomen en cuenta las otras facetas del sujeto. </w:t>
            </w:r>
          </w:p>
          <w:p w:rsidR="002D6CD6" w:rsidRDefault="002D6CD6" w:rsidP="00A34416">
            <w:pPr>
              <w:shd w:val="clear" w:color="auto" w:fill="548DD4" w:themeFill="text2" w:themeFillTint="99"/>
              <w:jc w:val="both"/>
            </w:pPr>
            <w:r>
              <w:t xml:space="preserve">Otra construcción social de la discapacidad se produce cuando se pone </w:t>
            </w:r>
          </w:p>
          <w:p w:rsidR="002D6CD6" w:rsidRDefault="002D6CD6" w:rsidP="00A34416">
            <w:pPr>
              <w:shd w:val="clear" w:color="auto" w:fill="548DD4" w:themeFill="text2" w:themeFillTint="99"/>
              <w:jc w:val="both"/>
            </w:pPr>
            <w:r>
              <w:t xml:space="preserve">el énfasis en la persona en su totalidad, sin considerar sus características, </w:t>
            </w:r>
          </w:p>
          <w:p w:rsidR="002D6CD6" w:rsidRDefault="002D6CD6" w:rsidP="00A34416">
            <w:pPr>
              <w:shd w:val="clear" w:color="auto" w:fill="548DD4" w:themeFill="text2" w:themeFillTint="99"/>
              <w:jc w:val="both"/>
            </w:pPr>
            <w:proofErr w:type="gramStart"/>
            <w:r>
              <w:t>sus</w:t>
            </w:r>
            <w:proofErr w:type="gramEnd"/>
            <w:r>
              <w:t xml:space="preserve"> posibilidades y sus limitaciones. El significado de la discapacidad se </w:t>
            </w:r>
          </w:p>
          <w:p w:rsidR="004F3CA1" w:rsidRDefault="002D6CD6" w:rsidP="00A34416">
            <w:pPr>
              <w:shd w:val="clear" w:color="auto" w:fill="548DD4" w:themeFill="text2" w:themeFillTint="99"/>
              <w:jc w:val="both"/>
            </w:pPr>
            <w:r>
              <w:t>vincula con el respeto por el otro y su derecho a ser diferente</w:t>
            </w:r>
          </w:p>
        </w:tc>
      </w:tr>
    </w:tbl>
    <w:p w:rsidR="007D0429" w:rsidRDefault="007D0429"/>
    <w:sectPr w:rsidR="007D0429" w:rsidSect="0017604F">
      <w:pgSz w:w="15840" w:h="12240" w:orient="landscape"/>
      <w:pgMar w:top="1701" w:right="709"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62"/>
    <w:rsid w:val="0000070D"/>
    <w:rsid w:val="00002893"/>
    <w:rsid w:val="00002B3C"/>
    <w:rsid w:val="00015948"/>
    <w:rsid w:val="00016447"/>
    <w:rsid w:val="000216C5"/>
    <w:rsid w:val="00021C73"/>
    <w:rsid w:val="00022962"/>
    <w:rsid w:val="000245D9"/>
    <w:rsid w:val="000246DD"/>
    <w:rsid w:val="00030537"/>
    <w:rsid w:val="000328C4"/>
    <w:rsid w:val="00033B5C"/>
    <w:rsid w:val="0003595A"/>
    <w:rsid w:val="000373BC"/>
    <w:rsid w:val="00045554"/>
    <w:rsid w:val="00045EF4"/>
    <w:rsid w:val="000538EA"/>
    <w:rsid w:val="00056D7E"/>
    <w:rsid w:val="00064EAB"/>
    <w:rsid w:val="00067232"/>
    <w:rsid w:val="00071BF2"/>
    <w:rsid w:val="00072A27"/>
    <w:rsid w:val="00074BEF"/>
    <w:rsid w:val="00077926"/>
    <w:rsid w:val="00077B87"/>
    <w:rsid w:val="00080045"/>
    <w:rsid w:val="000803BF"/>
    <w:rsid w:val="0008259A"/>
    <w:rsid w:val="00083D57"/>
    <w:rsid w:val="00083EF5"/>
    <w:rsid w:val="00096DE1"/>
    <w:rsid w:val="000A1E3C"/>
    <w:rsid w:val="000A309D"/>
    <w:rsid w:val="000A53F5"/>
    <w:rsid w:val="000C0D0A"/>
    <w:rsid w:val="000C2670"/>
    <w:rsid w:val="000D20BB"/>
    <w:rsid w:val="000D430C"/>
    <w:rsid w:val="000E0483"/>
    <w:rsid w:val="000E3888"/>
    <w:rsid w:val="000F0ED4"/>
    <w:rsid w:val="00100466"/>
    <w:rsid w:val="00100854"/>
    <w:rsid w:val="001051C3"/>
    <w:rsid w:val="00111630"/>
    <w:rsid w:val="00115E9B"/>
    <w:rsid w:val="00124EF8"/>
    <w:rsid w:val="001306E8"/>
    <w:rsid w:val="0013513B"/>
    <w:rsid w:val="00135326"/>
    <w:rsid w:val="00137FD8"/>
    <w:rsid w:val="001409EF"/>
    <w:rsid w:val="001414D0"/>
    <w:rsid w:val="001454B6"/>
    <w:rsid w:val="001473C9"/>
    <w:rsid w:val="001628C5"/>
    <w:rsid w:val="00167FDF"/>
    <w:rsid w:val="00170DB6"/>
    <w:rsid w:val="0017189A"/>
    <w:rsid w:val="00173C77"/>
    <w:rsid w:val="00174DC5"/>
    <w:rsid w:val="0017604F"/>
    <w:rsid w:val="001979E6"/>
    <w:rsid w:val="001A49C1"/>
    <w:rsid w:val="001A5405"/>
    <w:rsid w:val="001B3E50"/>
    <w:rsid w:val="001B6E3F"/>
    <w:rsid w:val="001B7A1F"/>
    <w:rsid w:val="001C09D0"/>
    <w:rsid w:val="001C7DA6"/>
    <w:rsid w:val="001D57D0"/>
    <w:rsid w:val="001E1599"/>
    <w:rsid w:val="001E437E"/>
    <w:rsid w:val="001E457C"/>
    <w:rsid w:val="001E575F"/>
    <w:rsid w:val="001E6892"/>
    <w:rsid w:val="001F189F"/>
    <w:rsid w:val="001F2C8C"/>
    <w:rsid w:val="00202896"/>
    <w:rsid w:val="00204E84"/>
    <w:rsid w:val="002068AC"/>
    <w:rsid w:val="00207C87"/>
    <w:rsid w:val="002123F4"/>
    <w:rsid w:val="00212D55"/>
    <w:rsid w:val="00214196"/>
    <w:rsid w:val="002161F7"/>
    <w:rsid w:val="00217697"/>
    <w:rsid w:val="00220966"/>
    <w:rsid w:val="00230897"/>
    <w:rsid w:val="002358A2"/>
    <w:rsid w:val="0023666D"/>
    <w:rsid w:val="00237540"/>
    <w:rsid w:val="00242B5D"/>
    <w:rsid w:val="00243873"/>
    <w:rsid w:val="00245072"/>
    <w:rsid w:val="00245DC8"/>
    <w:rsid w:val="00254880"/>
    <w:rsid w:val="0025787A"/>
    <w:rsid w:val="00263334"/>
    <w:rsid w:val="002641C0"/>
    <w:rsid w:val="0026724B"/>
    <w:rsid w:val="002743AB"/>
    <w:rsid w:val="00281203"/>
    <w:rsid w:val="00281411"/>
    <w:rsid w:val="00281B7A"/>
    <w:rsid w:val="00284677"/>
    <w:rsid w:val="0028488A"/>
    <w:rsid w:val="002907E1"/>
    <w:rsid w:val="002935F3"/>
    <w:rsid w:val="0029440C"/>
    <w:rsid w:val="00296AD4"/>
    <w:rsid w:val="002A4BC6"/>
    <w:rsid w:val="002B6427"/>
    <w:rsid w:val="002B6AB6"/>
    <w:rsid w:val="002C3D01"/>
    <w:rsid w:val="002C770C"/>
    <w:rsid w:val="002D034E"/>
    <w:rsid w:val="002D1AC6"/>
    <w:rsid w:val="002D48F8"/>
    <w:rsid w:val="002D6CD6"/>
    <w:rsid w:val="002D74F1"/>
    <w:rsid w:val="002D7FDD"/>
    <w:rsid w:val="002E0C70"/>
    <w:rsid w:val="002F0466"/>
    <w:rsid w:val="002F2EA3"/>
    <w:rsid w:val="00301033"/>
    <w:rsid w:val="00305C3C"/>
    <w:rsid w:val="00313AB9"/>
    <w:rsid w:val="00314F89"/>
    <w:rsid w:val="003177A6"/>
    <w:rsid w:val="00317B99"/>
    <w:rsid w:val="00323E91"/>
    <w:rsid w:val="00325C8A"/>
    <w:rsid w:val="00330E6F"/>
    <w:rsid w:val="00335168"/>
    <w:rsid w:val="00335ADC"/>
    <w:rsid w:val="00336385"/>
    <w:rsid w:val="003370D8"/>
    <w:rsid w:val="00342903"/>
    <w:rsid w:val="00345C25"/>
    <w:rsid w:val="00357A15"/>
    <w:rsid w:val="003639F1"/>
    <w:rsid w:val="00363D95"/>
    <w:rsid w:val="00367326"/>
    <w:rsid w:val="003746CA"/>
    <w:rsid w:val="00374C0A"/>
    <w:rsid w:val="003764BD"/>
    <w:rsid w:val="003766DA"/>
    <w:rsid w:val="00376D66"/>
    <w:rsid w:val="003811EE"/>
    <w:rsid w:val="00384159"/>
    <w:rsid w:val="00393261"/>
    <w:rsid w:val="003A2B42"/>
    <w:rsid w:val="003A449E"/>
    <w:rsid w:val="003A5B16"/>
    <w:rsid w:val="003A5E5A"/>
    <w:rsid w:val="003A7E69"/>
    <w:rsid w:val="003C1A53"/>
    <w:rsid w:val="003C47B9"/>
    <w:rsid w:val="003C5F72"/>
    <w:rsid w:val="003D0CAF"/>
    <w:rsid w:val="003D13B3"/>
    <w:rsid w:val="003D1775"/>
    <w:rsid w:val="003D2F06"/>
    <w:rsid w:val="003D67B9"/>
    <w:rsid w:val="003D7FC3"/>
    <w:rsid w:val="003E18DB"/>
    <w:rsid w:val="003E3070"/>
    <w:rsid w:val="003E344B"/>
    <w:rsid w:val="003F356E"/>
    <w:rsid w:val="003F5ED2"/>
    <w:rsid w:val="003F6B55"/>
    <w:rsid w:val="003F729F"/>
    <w:rsid w:val="004003FD"/>
    <w:rsid w:val="00406438"/>
    <w:rsid w:val="00407A6C"/>
    <w:rsid w:val="0041052B"/>
    <w:rsid w:val="00411690"/>
    <w:rsid w:val="00411FE4"/>
    <w:rsid w:val="004144D0"/>
    <w:rsid w:val="00416B58"/>
    <w:rsid w:val="00416E4E"/>
    <w:rsid w:val="0041738D"/>
    <w:rsid w:val="0042455F"/>
    <w:rsid w:val="00425C1B"/>
    <w:rsid w:val="00425D20"/>
    <w:rsid w:val="00427192"/>
    <w:rsid w:val="00430193"/>
    <w:rsid w:val="00431E21"/>
    <w:rsid w:val="00432EA3"/>
    <w:rsid w:val="00436199"/>
    <w:rsid w:val="004545BC"/>
    <w:rsid w:val="0046447A"/>
    <w:rsid w:val="00464653"/>
    <w:rsid w:val="0046766E"/>
    <w:rsid w:val="004728B4"/>
    <w:rsid w:val="00473EA4"/>
    <w:rsid w:val="0047657E"/>
    <w:rsid w:val="0048684A"/>
    <w:rsid w:val="004A2635"/>
    <w:rsid w:val="004B2C5C"/>
    <w:rsid w:val="004B6CCD"/>
    <w:rsid w:val="004C0056"/>
    <w:rsid w:val="004C01D5"/>
    <w:rsid w:val="004C0EE5"/>
    <w:rsid w:val="004C21CC"/>
    <w:rsid w:val="004C588D"/>
    <w:rsid w:val="004C5D16"/>
    <w:rsid w:val="004D1891"/>
    <w:rsid w:val="004D1C5E"/>
    <w:rsid w:val="004D241D"/>
    <w:rsid w:val="004D2894"/>
    <w:rsid w:val="004D585C"/>
    <w:rsid w:val="004D6A42"/>
    <w:rsid w:val="004E068E"/>
    <w:rsid w:val="004F0476"/>
    <w:rsid w:val="004F0921"/>
    <w:rsid w:val="004F3CA1"/>
    <w:rsid w:val="0050726E"/>
    <w:rsid w:val="0051095B"/>
    <w:rsid w:val="00513893"/>
    <w:rsid w:val="005209CF"/>
    <w:rsid w:val="00520B1F"/>
    <w:rsid w:val="005234A4"/>
    <w:rsid w:val="00526DB7"/>
    <w:rsid w:val="00530FE6"/>
    <w:rsid w:val="005337B9"/>
    <w:rsid w:val="00540404"/>
    <w:rsid w:val="0055354E"/>
    <w:rsid w:val="00554BAE"/>
    <w:rsid w:val="00560F0D"/>
    <w:rsid w:val="005628B1"/>
    <w:rsid w:val="00562DC2"/>
    <w:rsid w:val="00563B82"/>
    <w:rsid w:val="00565A7E"/>
    <w:rsid w:val="00566E83"/>
    <w:rsid w:val="00570DA9"/>
    <w:rsid w:val="00573508"/>
    <w:rsid w:val="00575DAD"/>
    <w:rsid w:val="00581A36"/>
    <w:rsid w:val="005827C5"/>
    <w:rsid w:val="00582AEC"/>
    <w:rsid w:val="00584A1B"/>
    <w:rsid w:val="00586B35"/>
    <w:rsid w:val="00591AF0"/>
    <w:rsid w:val="00593D2B"/>
    <w:rsid w:val="005A5EF1"/>
    <w:rsid w:val="005A65AE"/>
    <w:rsid w:val="005A7A4D"/>
    <w:rsid w:val="005B5A14"/>
    <w:rsid w:val="005B5DF9"/>
    <w:rsid w:val="005C0AB9"/>
    <w:rsid w:val="005C3566"/>
    <w:rsid w:val="005C36A3"/>
    <w:rsid w:val="005C420B"/>
    <w:rsid w:val="005D0A44"/>
    <w:rsid w:val="005D1327"/>
    <w:rsid w:val="005D1D79"/>
    <w:rsid w:val="005D3133"/>
    <w:rsid w:val="005D31A4"/>
    <w:rsid w:val="005D52C0"/>
    <w:rsid w:val="005D6832"/>
    <w:rsid w:val="005D6E05"/>
    <w:rsid w:val="005D732D"/>
    <w:rsid w:val="005E149E"/>
    <w:rsid w:val="005E22C1"/>
    <w:rsid w:val="005E2876"/>
    <w:rsid w:val="005E7A9A"/>
    <w:rsid w:val="005F3273"/>
    <w:rsid w:val="005F78CA"/>
    <w:rsid w:val="00600DE6"/>
    <w:rsid w:val="0060212F"/>
    <w:rsid w:val="00602D2D"/>
    <w:rsid w:val="00603C06"/>
    <w:rsid w:val="00604AAE"/>
    <w:rsid w:val="00607396"/>
    <w:rsid w:val="00607A88"/>
    <w:rsid w:val="00612935"/>
    <w:rsid w:val="00614B77"/>
    <w:rsid w:val="006169D9"/>
    <w:rsid w:val="0062100C"/>
    <w:rsid w:val="006239B9"/>
    <w:rsid w:val="00625651"/>
    <w:rsid w:val="006331AA"/>
    <w:rsid w:val="0065390C"/>
    <w:rsid w:val="0065541E"/>
    <w:rsid w:val="006615E8"/>
    <w:rsid w:val="00664523"/>
    <w:rsid w:val="0066593E"/>
    <w:rsid w:val="006701E3"/>
    <w:rsid w:val="00673AEB"/>
    <w:rsid w:val="00674FB4"/>
    <w:rsid w:val="006751AF"/>
    <w:rsid w:val="006771B8"/>
    <w:rsid w:val="00683238"/>
    <w:rsid w:val="00684150"/>
    <w:rsid w:val="00686BC1"/>
    <w:rsid w:val="006959DE"/>
    <w:rsid w:val="006A2DBF"/>
    <w:rsid w:val="006A5F9F"/>
    <w:rsid w:val="006B6DFE"/>
    <w:rsid w:val="006C2D9B"/>
    <w:rsid w:val="006C5279"/>
    <w:rsid w:val="006C57FF"/>
    <w:rsid w:val="006C6592"/>
    <w:rsid w:val="006C6CF5"/>
    <w:rsid w:val="006C6E70"/>
    <w:rsid w:val="006D356F"/>
    <w:rsid w:val="006D4243"/>
    <w:rsid w:val="006D5DB7"/>
    <w:rsid w:val="006F3C24"/>
    <w:rsid w:val="006F401B"/>
    <w:rsid w:val="006F68AD"/>
    <w:rsid w:val="00700A93"/>
    <w:rsid w:val="007075DE"/>
    <w:rsid w:val="007103BF"/>
    <w:rsid w:val="00713EB3"/>
    <w:rsid w:val="007143AD"/>
    <w:rsid w:val="00716042"/>
    <w:rsid w:val="007209E2"/>
    <w:rsid w:val="0072203F"/>
    <w:rsid w:val="00723C54"/>
    <w:rsid w:val="00732A42"/>
    <w:rsid w:val="007335DC"/>
    <w:rsid w:val="0073386F"/>
    <w:rsid w:val="00743E8F"/>
    <w:rsid w:val="00752DD7"/>
    <w:rsid w:val="00761A6C"/>
    <w:rsid w:val="007625C1"/>
    <w:rsid w:val="00765871"/>
    <w:rsid w:val="00765AFC"/>
    <w:rsid w:val="00766494"/>
    <w:rsid w:val="0076769C"/>
    <w:rsid w:val="00771772"/>
    <w:rsid w:val="00772AA7"/>
    <w:rsid w:val="007760C3"/>
    <w:rsid w:val="00790868"/>
    <w:rsid w:val="007908B8"/>
    <w:rsid w:val="00790D3B"/>
    <w:rsid w:val="007932D2"/>
    <w:rsid w:val="00797491"/>
    <w:rsid w:val="007A00B3"/>
    <w:rsid w:val="007A01C9"/>
    <w:rsid w:val="007A03ED"/>
    <w:rsid w:val="007A41E5"/>
    <w:rsid w:val="007A49CF"/>
    <w:rsid w:val="007A72FE"/>
    <w:rsid w:val="007B00B8"/>
    <w:rsid w:val="007B2502"/>
    <w:rsid w:val="007B77E2"/>
    <w:rsid w:val="007B7C2C"/>
    <w:rsid w:val="007C05EC"/>
    <w:rsid w:val="007C3F2D"/>
    <w:rsid w:val="007C5161"/>
    <w:rsid w:val="007C5F31"/>
    <w:rsid w:val="007D0429"/>
    <w:rsid w:val="007D073D"/>
    <w:rsid w:val="007D1633"/>
    <w:rsid w:val="007D315B"/>
    <w:rsid w:val="007D3EF2"/>
    <w:rsid w:val="007D7EA6"/>
    <w:rsid w:val="007E235E"/>
    <w:rsid w:val="007E3173"/>
    <w:rsid w:val="007E52EC"/>
    <w:rsid w:val="007E59A0"/>
    <w:rsid w:val="007E6A67"/>
    <w:rsid w:val="007F0817"/>
    <w:rsid w:val="007F35B5"/>
    <w:rsid w:val="007F7025"/>
    <w:rsid w:val="00804E63"/>
    <w:rsid w:val="00806CFB"/>
    <w:rsid w:val="00810B11"/>
    <w:rsid w:val="00811F62"/>
    <w:rsid w:val="0081246D"/>
    <w:rsid w:val="00813C21"/>
    <w:rsid w:val="00817F5C"/>
    <w:rsid w:val="00821367"/>
    <w:rsid w:val="00823845"/>
    <w:rsid w:val="00824E33"/>
    <w:rsid w:val="008252CC"/>
    <w:rsid w:val="008313E8"/>
    <w:rsid w:val="00833102"/>
    <w:rsid w:val="008362C3"/>
    <w:rsid w:val="00836F28"/>
    <w:rsid w:val="00846988"/>
    <w:rsid w:val="00847026"/>
    <w:rsid w:val="00847708"/>
    <w:rsid w:val="0085055A"/>
    <w:rsid w:val="00850606"/>
    <w:rsid w:val="00850F9D"/>
    <w:rsid w:val="00851D1B"/>
    <w:rsid w:val="00852464"/>
    <w:rsid w:val="008531D5"/>
    <w:rsid w:val="00853992"/>
    <w:rsid w:val="008554AC"/>
    <w:rsid w:val="00856490"/>
    <w:rsid w:val="00880903"/>
    <w:rsid w:val="00885110"/>
    <w:rsid w:val="00886193"/>
    <w:rsid w:val="0089093D"/>
    <w:rsid w:val="00890D45"/>
    <w:rsid w:val="0089131F"/>
    <w:rsid w:val="008921E7"/>
    <w:rsid w:val="00893C5D"/>
    <w:rsid w:val="00893C5F"/>
    <w:rsid w:val="00894082"/>
    <w:rsid w:val="008947BA"/>
    <w:rsid w:val="008A3572"/>
    <w:rsid w:val="008A415B"/>
    <w:rsid w:val="008A47B4"/>
    <w:rsid w:val="008A4CB5"/>
    <w:rsid w:val="008B3F55"/>
    <w:rsid w:val="008B69A2"/>
    <w:rsid w:val="008B7C3A"/>
    <w:rsid w:val="008C0126"/>
    <w:rsid w:val="008D132B"/>
    <w:rsid w:val="008E4046"/>
    <w:rsid w:val="008E660C"/>
    <w:rsid w:val="008F1B5B"/>
    <w:rsid w:val="008F2DCA"/>
    <w:rsid w:val="008F2F0B"/>
    <w:rsid w:val="008F3A1D"/>
    <w:rsid w:val="008F6F7A"/>
    <w:rsid w:val="00914E29"/>
    <w:rsid w:val="0091519B"/>
    <w:rsid w:val="009207DF"/>
    <w:rsid w:val="00920EA1"/>
    <w:rsid w:val="0092414B"/>
    <w:rsid w:val="00925EE6"/>
    <w:rsid w:val="00927D94"/>
    <w:rsid w:val="009300B7"/>
    <w:rsid w:val="009340D8"/>
    <w:rsid w:val="00935EA0"/>
    <w:rsid w:val="009360CF"/>
    <w:rsid w:val="009426C6"/>
    <w:rsid w:val="00945173"/>
    <w:rsid w:val="0095433F"/>
    <w:rsid w:val="0096037A"/>
    <w:rsid w:val="009606BF"/>
    <w:rsid w:val="00963F1C"/>
    <w:rsid w:val="00966718"/>
    <w:rsid w:val="00967888"/>
    <w:rsid w:val="00971E76"/>
    <w:rsid w:val="00976527"/>
    <w:rsid w:val="00977263"/>
    <w:rsid w:val="00982EEF"/>
    <w:rsid w:val="009831D3"/>
    <w:rsid w:val="009837D6"/>
    <w:rsid w:val="00990930"/>
    <w:rsid w:val="0099501D"/>
    <w:rsid w:val="0099685C"/>
    <w:rsid w:val="00996A94"/>
    <w:rsid w:val="009977D6"/>
    <w:rsid w:val="009A197A"/>
    <w:rsid w:val="009A2533"/>
    <w:rsid w:val="009A4303"/>
    <w:rsid w:val="009A72A8"/>
    <w:rsid w:val="009B1213"/>
    <w:rsid w:val="009B2190"/>
    <w:rsid w:val="009B314A"/>
    <w:rsid w:val="009B51A7"/>
    <w:rsid w:val="009B715C"/>
    <w:rsid w:val="009C1211"/>
    <w:rsid w:val="009C1B5B"/>
    <w:rsid w:val="009C50EE"/>
    <w:rsid w:val="009D1B76"/>
    <w:rsid w:val="009D5D4F"/>
    <w:rsid w:val="009D7558"/>
    <w:rsid w:val="009E036E"/>
    <w:rsid w:val="009E088A"/>
    <w:rsid w:val="009E0A98"/>
    <w:rsid w:val="009E29ED"/>
    <w:rsid w:val="009E3BA0"/>
    <w:rsid w:val="009E5F48"/>
    <w:rsid w:val="009E6B1D"/>
    <w:rsid w:val="009F7EEF"/>
    <w:rsid w:val="00A03C2B"/>
    <w:rsid w:val="00A1104E"/>
    <w:rsid w:val="00A17A20"/>
    <w:rsid w:val="00A239C5"/>
    <w:rsid w:val="00A24A5C"/>
    <w:rsid w:val="00A25629"/>
    <w:rsid w:val="00A2668D"/>
    <w:rsid w:val="00A34416"/>
    <w:rsid w:val="00A37800"/>
    <w:rsid w:val="00A41D24"/>
    <w:rsid w:val="00A50176"/>
    <w:rsid w:val="00A52018"/>
    <w:rsid w:val="00A544D9"/>
    <w:rsid w:val="00A551C9"/>
    <w:rsid w:val="00A556E2"/>
    <w:rsid w:val="00A616F2"/>
    <w:rsid w:val="00A701FE"/>
    <w:rsid w:val="00A75C7B"/>
    <w:rsid w:val="00A77B81"/>
    <w:rsid w:val="00A77E7A"/>
    <w:rsid w:val="00A822A7"/>
    <w:rsid w:val="00A83FDF"/>
    <w:rsid w:val="00A87001"/>
    <w:rsid w:val="00A90F87"/>
    <w:rsid w:val="00A9394A"/>
    <w:rsid w:val="00A94A6D"/>
    <w:rsid w:val="00AA3D28"/>
    <w:rsid w:val="00AB1762"/>
    <w:rsid w:val="00AB4132"/>
    <w:rsid w:val="00AB5288"/>
    <w:rsid w:val="00AB604C"/>
    <w:rsid w:val="00AC4609"/>
    <w:rsid w:val="00AC68D1"/>
    <w:rsid w:val="00AD020F"/>
    <w:rsid w:val="00AD1047"/>
    <w:rsid w:val="00AD3366"/>
    <w:rsid w:val="00AD5246"/>
    <w:rsid w:val="00AD5A4F"/>
    <w:rsid w:val="00AE0193"/>
    <w:rsid w:val="00AE360E"/>
    <w:rsid w:val="00AE46FA"/>
    <w:rsid w:val="00AE6A91"/>
    <w:rsid w:val="00AF1B19"/>
    <w:rsid w:val="00AF526A"/>
    <w:rsid w:val="00AF745E"/>
    <w:rsid w:val="00B01EA3"/>
    <w:rsid w:val="00B036E0"/>
    <w:rsid w:val="00B076E4"/>
    <w:rsid w:val="00B11606"/>
    <w:rsid w:val="00B20764"/>
    <w:rsid w:val="00B235CB"/>
    <w:rsid w:val="00B306A3"/>
    <w:rsid w:val="00B4097A"/>
    <w:rsid w:val="00B40A16"/>
    <w:rsid w:val="00B44C00"/>
    <w:rsid w:val="00B47A66"/>
    <w:rsid w:val="00B538F1"/>
    <w:rsid w:val="00B61345"/>
    <w:rsid w:val="00B632F9"/>
    <w:rsid w:val="00B63DBC"/>
    <w:rsid w:val="00B640C3"/>
    <w:rsid w:val="00B65300"/>
    <w:rsid w:val="00B67E00"/>
    <w:rsid w:val="00B72F6C"/>
    <w:rsid w:val="00B76505"/>
    <w:rsid w:val="00B809C5"/>
    <w:rsid w:val="00B8580F"/>
    <w:rsid w:val="00B858CC"/>
    <w:rsid w:val="00B917DD"/>
    <w:rsid w:val="00B91DCA"/>
    <w:rsid w:val="00B93346"/>
    <w:rsid w:val="00BA0274"/>
    <w:rsid w:val="00BA52A6"/>
    <w:rsid w:val="00BB4A0D"/>
    <w:rsid w:val="00BB6116"/>
    <w:rsid w:val="00BC3070"/>
    <w:rsid w:val="00BD24CE"/>
    <w:rsid w:val="00BD2660"/>
    <w:rsid w:val="00BD26C5"/>
    <w:rsid w:val="00BD3529"/>
    <w:rsid w:val="00BD424F"/>
    <w:rsid w:val="00BD4FB0"/>
    <w:rsid w:val="00BD65A8"/>
    <w:rsid w:val="00BE2A07"/>
    <w:rsid w:val="00BF2D11"/>
    <w:rsid w:val="00BF38FC"/>
    <w:rsid w:val="00BF5765"/>
    <w:rsid w:val="00C00627"/>
    <w:rsid w:val="00C0308A"/>
    <w:rsid w:val="00C03A24"/>
    <w:rsid w:val="00C045AB"/>
    <w:rsid w:val="00C105EF"/>
    <w:rsid w:val="00C27657"/>
    <w:rsid w:val="00C30C9C"/>
    <w:rsid w:val="00C32C55"/>
    <w:rsid w:val="00C36D1A"/>
    <w:rsid w:val="00C43AB0"/>
    <w:rsid w:val="00C51C08"/>
    <w:rsid w:val="00C56214"/>
    <w:rsid w:val="00C66741"/>
    <w:rsid w:val="00C70203"/>
    <w:rsid w:val="00C70F2C"/>
    <w:rsid w:val="00C710F9"/>
    <w:rsid w:val="00C718AF"/>
    <w:rsid w:val="00C7279B"/>
    <w:rsid w:val="00C728FB"/>
    <w:rsid w:val="00C755A7"/>
    <w:rsid w:val="00C760B3"/>
    <w:rsid w:val="00C81143"/>
    <w:rsid w:val="00C84D22"/>
    <w:rsid w:val="00C85E47"/>
    <w:rsid w:val="00C86225"/>
    <w:rsid w:val="00C912A6"/>
    <w:rsid w:val="00C9479A"/>
    <w:rsid w:val="00C97C8D"/>
    <w:rsid w:val="00CB3E13"/>
    <w:rsid w:val="00CC0927"/>
    <w:rsid w:val="00CC1DE8"/>
    <w:rsid w:val="00CC1E58"/>
    <w:rsid w:val="00CC418C"/>
    <w:rsid w:val="00CC4A78"/>
    <w:rsid w:val="00CD3D40"/>
    <w:rsid w:val="00CE0E35"/>
    <w:rsid w:val="00CE116E"/>
    <w:rsid w:val="00CE15A4"/>
    <w:rsid w:val="00CE1E94"/>
    <w:rsid w:val="00CE2279"/>
    <w:rsid w:val="00CF169C"/>
    <w:rsid w:val="00CF29C1"/>
    <w:rsid w:val="00CF69FA"/>
    <w:rsid w:val="00D009F2"/>
    <w:rsid w:val="00D0448E"/>
    <w:rsid w:val="00D04555"/>
    <w:rsid w:val="00D11098"/>
    <w:rsid w:val="00D120F8"/>
    <w:rsid w:val="00D121BF"/>
    <w:rsid w:val="00D12ECF"/>
    <w:rsid w:val="00D20B3F"/>
    <w:rsid w:val="00D217D4"/>
    <w:rsid w:val="00D23692"/>
    <w:rsid w:val="00D273E2"/>
    <w:rsid w:val="00D40C60"/>
    <w:rsid w:val="00D4156A"/>
    <w:rsid w:val="00D42451"/>
    <w:rsid w:val="00D44DC1"/>
    <w:rsid w:val="00D500CE"/>
    <w:rsid w:val="00D50C69"/>
    <w:rsid w:val="00D52074"/>
    <w:rsid w:val="00D56AE1"/>
    <w:rsid w:val="00D57317"/>
    <w:rsid w:val="00D6329F"/>
    <w:rsid w:val="00D67D2A"/>
    <w:rsid w:val="00D7018F"/>
    <w:rsid w:val="00D71510"/>
    <w:rsid w:val="00D732E0"/>
    <w:rsid w:val="00D7644A"/>
    <w:rsid w:val="00D76633"/>
    <w:rsid w:val="00D83315"/>
    <w:rsid w:val="00D8433B"/>
    <w:rsid w:val="00D85D98"/>
    <w:rsid w:val="00D86A79"/>
    <w:rsid w:val="00D876F9"/>
    <w:rsid w:val="00D87FFA"/>
    <w:rsid w:val="00D900F6"/>
    <w:rsid w:val="00D9143F"/>
    <w:rsid w:val="00D92D4A"/>
    <w:rsid w:val="00D94C7C"/>
    <w:rsid w:val="00DA2244"/>
    <w:rsid w:val="00DA6F1F"/>
    <w:rsid w:val="00DB2ED9"/>
    <w:rsid w:val="00DB4F55"/>
    <w:rsid w:val="00DC5552"/>
    <w:rsid w:val="00DC6AB5"/>
    <w:rsid w:val="00DD004F"/>
    <w:rsid w:val="00DD1C0A"/>
    <w:rsid w:val="00DD6709"/>
    <w:rsid w:val="00DD797E"/>
    <w:rsid w:val="00DE030B"/>
    <w:rsid w:val="00DE18DB"/>
    <w:rsid w:val="00DE30B2"/>
    <w:rsid w:val="00DF5B75"/>
    <w:rsid w:val="00E00185"/>
    <w:rsid w:val="00E07A2B"/>
    <w:rsid w:val="00E10ABB"/>
    <w:rsid w:val="00E20DC6"/>
    <w:rsid w:val="00E2299A"/>
    <w:rsid w:val="00E24B9D"/>
    <w:rsid w:val="00E26A35"/>
    <w:rsid w:val="00E30ED1"/>
    <w:rsid w:val="00E31300"/>
    <w:rsid w:val="00E3340C"/>
    <w:rsid w:val="00E33B15"/>
    <w:rsid w:val="00E34B0A"/>
    <w:rsid w:val="00E35C0E"/>
    <w:rsid w:val="00E41B10"/>
    <w:rsid w:val="00E431C3"/>
    <w:rsid w:val="00E432C6"/>
    <w:rsid w:val="00E54FCD"/>
    <w:rsid w:val="00E55ADF"/>
    <w:rsid w:val="00E671A0"/>
    <w:rsid w:val="00E74E95"/>
    <w:rsid w:val="00E75D9C"/>
    <w:rsid w:val="00E77CD9"/>
    <w:rsid w:val="00E832E7"/>
    <w:rsid w:val="00E838A1"/>
    <w:rsid w:val="00E8590C"/>
    <w:rsid w:val="00E959B5"/>
    <w:rsid w:val="00EA7D8E"/>
    <w:rsid w:val="00EB2E6A"/>
    <w:rsid w:val="00EB3327"/>
    <w:rsid w:val="00EB3CBE"/>
    <w:rsid w:val="00EB49D2"/>
    <w:rsid w:val="00EC00CF"/>
    <w:rsid w:val="00EC53FC"/>
    <w:rsid w:val="00EC560D"/>
    <w:rsid w:val="00ED05A4"/>
    <w:rsid w:val="00ED3DC3"/>
    <w:rsid w:val="00ED4757"/>
    <w:rsid w:val="00EE2364"/>
    <w:rsid w:val="00EE45F9"/>
    <w:rsid w:val="00EF2E5A"/>
    <w:rsid w:val="00EF553A"/>
    <w:rsid w:val="00EF59B1"/>
    <w:rsid w:val="00EF7333"/>
    <w:rsid w:val="00EF7974"/>
    <w:rsid w:val="00F03F62"/>
    <w:rsid w:val="00F04B28"/>
    <w:rsid w:val="00F056A0"/>
    <w:rsid w:val="00F07F2E"/>
    <w:rsid w:val="00F1471F"/>
    <w:rsid w:val="00F14767"/>
    <w:rsid w:val="00F14A45"/>
    <w:rsid w:val="00F17169"/>
    <w:rsid w:val="00F23156"/>
    <w:rsid w:val="00F30850"/>
    <w:rsid w:val="00F312E1"/>
    <w:rsid w:val="00F31E6A"/>
    <w:rsid w:val="00F32467"/>
    <w:rsid w:val="00F326C9"/>
    <w:rsid w:val="00F328B9"/>
    <w:rsid w:val="00F40FF6"/>
    <w:rsid w:val="00F557AE"/>
    <w:rsid w:val="00F56161"/>
    <w:rsid w:val="00F56E1A"/>
    <w:rsid w:val="00F57324"/>
    <w:rsid w:val="00F6002D"/>
    <w:rsid w:val="00F61C16"/>
    <w:rsid w:val="00F70008"/>
    <w:rsid w:val="00F72774"/>
    <w:rsid w:val="00F75122"/>
    <w:rsid w:val="00F763AA"/>
    <w:rsid w:val="00F836AD"/>
    <w:rsid w:val="00F842F9"/>
    <w:rsid w:val="00F878A1"/>
    <w:rsid w:val="00F94D33"/>
    <w:rsid w:val="00F95B67"/>
    <w:rsid w:val="00FA13A3"/>
    <w:rsid w:val="00FA250A"/>
    <w:rsid w:val="00FA4AE7"/>
    <w:rsid w:val="00FB3ED5"/>
    <w:rsid w:val="00FB451A"/>
    <w:rsid w:val="00FB4C84"/>
    <w:rsid w:val="00FB6FF5"/>
    <w:rsid w:val="00FC2F5E"/>
    <w:rsid w:val="00FC439F"/>
    <w:rsid w:val="00FC6ECD"/>
    <w:rsid w:val="00FC7FAB"/>
    <w:rsid w:val="00FD0936"/>
    <w:rsid w:val="00FD0D46"/>
    <w:rsid w:val="00FD30E0"/>
    <w:rsid w:val="00FD744C"/>
    <w:rsid w:val="00FE53FC"/>
    <w:rsid w:val="00FE6A2F"/>
    <w:rsid w:val="00FF550F"/>
    <w:rsid w:val="00FF6AE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F3C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22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4">
    <w:name w:val="Grid Table 5 Dark Accent 4"/>
    <w:basedOn w:val="Tablanormal"/>
    <w:uiPriority w:val="50"/>
    <w:rsid w:val="007D042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apple-converted-space">
    <w:name w:val="apple-converted-space"/>
    <w:basedOn w:val="Fuentedeprrafopredeter"/>
    <w:rsid w:val="000F0ED4"/>
  </w:style>
  <w:style w:type="paragraph" w:styleId="NormalWeb">
    <w:name w:val="Normal (Web)"/>
    <w:basedOn w:val="Normal"/>
    <w:uiPriority w:val="99"/>
    <w:unhideWhenUsed/>
    <w:rsid w:val="002935F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64EAB"/>
    <w:rPr>
      <w:color w:val="0000FF"/>
      <w:u w:val="single"/>
    </w:rPr>
  </w:style>
  <w:style w:type="character" w:customStyle="1" w:styleId="a">
    <w:name w:val="a"/>
    <w:basedOn w:val="Fuentedeprrafopredeter"/>
    <w:rsid w:val="005B5DF9"/>
  </w:style>
  <w:style w:type="character" w:customStyle="1" w:styleId="l6">
    <w:name w:val="l6"/>
    <w:basedOn w:val="Fuentedeprrafopredeter"/>
    <w:rsid w:val="005B5DF9"/>
  </w:style>
  <w:style w:type="character" w:customStyle="1" w:styleId="l8">
    <w:name w:val="l8"/>
    <w:basedOn w:val="Fuentedeprrafopredeter"/>
    <w:rsid w:val="005B5DF9"/>
  </w:style>
  <w:style w:type="character" w:customStyle="1" w:styleId="Ttulo2Car">
    <w:name w:val="Título 2 Car"/>
    <w:basedOn w:val="Fuentedeprrafopredeter"/>
    <w:link w:val="Ttulo2"/>
    <w:uiPriority w:val="9"/>
    <w:rsid w:val="004F3CA1"/>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F3C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22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4">
    <w:name w:val="Grid Table 5 Dark Accent 4"/>
    <w:basedOn w:val="Tablanormal"/>
    <w:uiPriority w:val="50"/>
    <w:rsid w:val="007D042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apple-converted-space">
    <w:name w:val="apple-converted-space"/>
    <w:basedOn w:val="Fuentedeprrafopredeter"/>
    <w:rsid w:val="000F0ED4"/>
  </w:style>
  <w:style w:type="paragraph" w:styleId="NormalWeb">
    <w:name w:val="Normal (Web)"/>
    <w:basedOn w:val="Normal"/>
    <w:uiPriority w:val="99"/>
    <w:unhideWhenUsed/>
    <w:rsid w:val="002935F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64EAB"/>
    <w:rPr>
      <w:color w:val="0000FF"/>
      <w:u w:val="single"/>
    </w:rPr>
  </w:style>
  <w:style w:type="character" w:customStyle="1" w:styleId="a">
    <w:name w:val="a"/>
    <w:basedOn w:val="Fuentedeprrafopredeter"/>
    <w:rsid w:val="005B5DF9"/>
  </w:style>
  <w:style w:type="character" w:customStyle="1" w:styleId="l6">
    <w:name w:val="l6"/>
    <w:basedOn w:val="Fuentedeprrafopredeter"/>
    <w:rsid w:val="005B5DF9"/>
  </w:style>
  <w:style w:type="character" w:customStyle="1" w:styleId="l8">
    <w:name w:val="l8"/>
    <w:basedOn w:val="Fuentedeprrafopredeter"/>
    <w:rsid w:val="005B5DF9"/>
  </w:style>
  <w:style w:type="character" w:customStyle="1" w:styleId="Ttulo2Car">
    <w:name w:val="Título 2 Car"/>
    <w:basedOn w:val="Fuentedeprrafopredeter"/>
    <w:link w:val="Ttulo2"/>
    <w:uiPriority w:val="9"/>
    <w:rsid w:val="004F3CA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13537">
      <w:bodyDiv w:val="1"/>
      <w:marLeft w:val="0"/>
      <w:marRight w:val="0"/>
      <w:marTop w:val="0"/>
      <w:marBottom w:val="0"/>
      <w:divBdr>
        <w:top w:val="none" w:sz="0" w:space="0" w:color="auto"/>
        <w:left w:val="none" w:sz="0" w:space="0" w:color="auto"/>
        <w:bottom w:val="none" w:sz="0" w:space="0" w:color="auto"/>
        <w:right w:val="none" w:sz="0" w:space="0" w:color="auto"/>
      </w:divBdr>
    </w:div>
    <w:div w:id="1002709051">
      <w:bodyDiv w:val="1"/>
      <w:marLeft w:val="0"/>
      <w:marRight w:val="0"/>
      <w:marTop w:val="0"/>
      <w:marBottom w:val="0"/>
      <w:divBdr>
        <w:top w:val="none" w:sz="0" w:space="0" w:color="auto"/>
        <w:left w:val="none" w:sz="0" w:space="0" w:color="auto"/>
        <w:bottom w:val="none" w:sz="0" w:space="0" w:color="auto"/>
        <w:right w:val="none" w:sz="0" w:space="0" w:color="auto"/>
      </w:divBdr>
    </w:div>
    <w:div w:id="1188371780">
      <w:bodyDiv w:val="1"/>
      <w:marLeft w:val="0"/>
      <w:marRight w:val="0"/>
      <w:marTop w:val="0"/>
      <w:marBottom w:val="0"/>
      <w:divBdr>
        <w:top w:val="none" w:sz="0" w:space="0" w:color="auto"/>
        <w:left w:val="none" w:sz="0" w:space="0" w:color="auto"/>
        <w:bottom w:val="none" w:sz="0" w:space="0" w:color="auto"/>
        <w:right w:val="none" w:sz="0" w:space="0" w:color="auto"/>
      </w:divBdr>
    </w:div>
    <w:div w:id="1228569369">
      <w:bodyDiv w:val="1"/>
      <w:marLeft w:val="0"/>
      <w:marRight w:val="0"/>
      <w:marTop w:val="0"/>
      <w:marBottom w:val="0"/>
      <w:divBdr>
        <w:top w:val="none" w:sz="0" w:space="0" w:color="auto"/>
        <w:left w:val="none" w:sz="0" w:space="0" w:color="auto"/>
        <w:bottom w:val="none" w:sz="0" w:space="0" w:color="auto"/>
        <w:right w:val="none" w:sz="0" w:space="0" w:color="auto"/>
      </w:divBdr>
    </w:div>
    <w:div w:id="1299652013">
      <w:bodyDiv w:val="1"/>
      <w:marLeft w:val="0"/>
      <w:marRight w:val="0"/>
      <w:marTop w:val="0"/>
      <w:marBottom w:val="0"/>
      <w:divBdr>
        <w:top w:val="none" w:sz="0" w:space="0" w:color="auto"/>
        <w:left w:val="none" w:sz="0" w:space="0" w:color="auto"/>
        <w:bottom w:val="none" w:sz="0" w:space="0" w:color="auto"/>
        <w:right w:val="none" w:sz="0" w:space="0" w:color="auto"/>
      </w:divBdr>
    </w:div>
    <w:div w:id="1375694533">
      <w:bodyDiv w:val="1"/>
      <w:marLeft w:val="0"/>
      <w:marRight w:val="0"/>
      <w:marTop w:val="0"/>
      <w:marBottom w:val="0"/>
      <w:divBdr>
        <w:top w:val="none" w:sz="0" w:space="0" w:color="auto"/>
        <w:left w:val="none" w:sz="0" w:space="0" w:color="auto"/>
        <w:bottom w:val="none" w:sz="0" w:space="0" w:color="auto"/>
        <w:right w:val="none" w:sz="0" w:space="0" w:color="auto"/>
      </w:divBdr>
    </w:div>
    <w:div w:id="1456216683">
      <w:bodyDiv w:val="1"/>
      <w:marLeft w:val="0"/>
      <w:marRight w:val="0"/>
      <w:marTop w:val="0"/>
      <w:marBottom w:val="0"/>
      <w:divBdr>
        <w:top w:val="none" w:sz="0" w:space="0" w:color="auto"/>
        <w:left w:val="none" w:sz="0" w:space="0" w:color="auto"/>
        <w:bottom w:val="none" w:sz="0" w:space="0" w:color="auto"/>
        <w:right w:val="none" w:sz="0" w:space="0" w:color="auto"/>
      </w:divBdr>
    </w:div>
    <w:div w:id="1540583715">
      <w:bodyDiv w:val="1"/>
      <w:marLeft w:val="0"/>
      <w:marRight w:val="0"/>
      <w:marTop w:val="0"/>
      <w:marBottom w:val="0"/>
      <w:divBdr>
        <w:top w:val="none" w:sz="0" w:space="0" w:color="auto"/>
        <w:left w:val="none" w:sz="0" w:space="0" w:color="auto"/>
        <w:bottom w:val="none" w:sz="0" w:space="0" w:color="auto"/>
        <w:right w:val="none" w:sz="0" w:space="0" w:color="auto"/>
      </w:divBdr>
    </w:div>
    <w:div w:id="1607687293">
      <w:bodyDiv w:val="1"/>
      <w:marLeft w:val="0"/>
      <w:marRight w:val="0"/>
      <w:marTop w:val="0"/>
      <w:marBottom w:val="0"/>
      <w:divBdr>
        <w:top w:val="none" w:sz="0" w:space="0" w:color="auto"/>
        <w:left w:val="none" w:sz="0" w:space="0" w:color="auto"/>
        <w:bottom w:val="none" w:sz="0" w:space="0" w:color="auto"/>
        <w:right w:val="none" w:sz="0" w:space="0" w:color="auto"/>
      </w:divBdr>
    </w:div>
    <w:div w:id="1630740775">
      <w:bodyDiv w:val="1"/>
      <w:marLeft w:val="0"/>
      <w:marRight w:val="0"/>
      <w:marTop w:val="0"/>
      <w:marBottom w:val="0"/>
      <w:divBdr>
        <w:top w:val="none" w:sz="0" w:space="0" w:color="auto"/>
        <w:left w:val="none" w:sz="0" w:space="0" w:color="auto"/>
        <w:bottom w:val="none" w:sz="0" w:space="0" w:color="auto"/>
        <w:right w:val="none" w:sz="0" w:space="0" w:color="auto"/>
      </w:divBdr>
    </w:div>
    <w:div w:id="203175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5/calidad-serv/calidad-serv.shtml" TargetMode="External"/><Relationship Id="rId13" Type="http://schemas.openxmlformats.org/officeDocument/2006/relationships/hyperlink" Target="http://www.monografias.com/Salud/index.shtml" TargetMode="External"/><Relationship Id="rId18" Type="http://schemas.openxmlformats.org/officeDocument/2006/relationships/hyperlink" Target="http://www.monografias.com/trabajos11/henrym/henrym.shtml" TargetMode="External"/><Relationship Id="rId26" Type="http://schemas.openxmlformats.org/officeDocument/2006/relationships/hyperlink" Target="http://www.monografias.com/trabajos16/ecosistema-contaminacion/ecosistema-contaminacion.shtml" TargetMode="External"/><Relationship Id="rId3" Type="http://schemas.openxmlformats.org/officeDocument/2006/relationships/settings" Target="settings.xml"/><Relationship Id="rId21" Type="http://schemas.openxmlformats.org/officeDocument/2006/relationships/hyperlink" Target="http://www.monografias.com/trabajos27/transformaciones-fronterizas/transformaciones-fronterizas.shtml" TargetMode="External"/><Relationship Id="rId7" Type="http://schemas.openxmlformats.org/officeDocument/2006/relationships/hyperlink" Target="http://www.monografias.com/trabajos13/quentend/quentend.shtml" TargetMode="External"/><Relationship Id="rId12" Type="http://schemas.openxmlformats.org/officeDocument/2006/relationships/hyperlink" Target="http://www.monografias.com/trabajos14/verific-servicios/verific-servicios.shtml" TargetMode="External"/><Relationship Id="rId17" Type="http://schemas.openxmlformats.org/officeDocument/2006/relationships/hyperlink" Target="http://www.monografias.com/trabajos16/ecosistema-contaminacion/ecosistema-contaminacion.shtml" TargetMode="External"/><Relationship Id="rId25" Type="http://schemas.openxmlformats.org/officeDocument/2006/relationships/hyperlink" Target="http://www.monografias.com/Computacion/Programacion/"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monografias.com/trabajos14/administ-procesos/administ-procesos.shtml" TargetMode="External"/><Relationship Id="rId20" Type="http://schemas.openxmlformats.org/officeDocument/2006/relationships/hyperlink" Target="http://www.monografias.com/trabajos15/bloques-economicos-america/bloques-economicos-america.shtml" TargetMode="External"/><Relationship Id="rId29" Type="http://schemas.openxmlformats.org/officeDocument/2006/relationships/hyperlink" Target="http://www.monografias.com/trabajos11/prohe/prohe.shtml" TargetMode="External"/><Relationship Id="rId1" Type="http://schemas.openxmlformats.org/officeDocument/2006/relationships/styles" Target="styles.xml"/><Relationship Id="rId6" Type="http://schemas.openxmlformats.org/officeDocument/2006/relationships/hyperlink" Target="http://www.monografias.com/trabajos11/mcrisis/mcrisis.shtml" TargetMode="External"/><Relationship Id="rId11" Type="http://schemas.openxmlformats.org/officeDocument/2006/relationships/hyperlink" Target="http://www.monografias.com/trabajos5/natlu/natlu.shtml" TargetMode="External"/><Relationship Id="rId24" Type="http://schemas.openxmlformats.org/officeDocument/2006/relationships/hyperlink" Target="http://www.monografias.com/Agricultura_y_Ganaderia/index.shtml" TargetMode="External"/><Relationship Id="rId32" Type="http://schemas.openxmlformats.org/officeDocument/2006/relationships/fontTable" Target="fontTable.xml"/><Relationship Id="rId5" Type="http://schemas.openxmlformats.org/officeDocument/2006/relationships/hyperlink" Target="http://www.monografias.com/trabajos/tomadecisiones/tomadecisiones.shtml" TargetMode="External"/><Relationship Id="rId15" Type="http://schemas.openxmlformats.org/officeDocument/2006/relationships/hyperlink" Target="http://www.monografias.com/trabajos10/petro/petro.shtml" TargetMode="External"/><Relationship Id="rId23" Type="http://schemas.openxmlformats.org/officeDocument/2006/relationships/hyperlink" Target="http://www.monografias.com/trabajos7/doin/doin.shtml" TargetMode="External"/><Relationship Id="rId28" Type="http://schemas.openxmlformats.org/officeDocument/2006/relationships/hyperlink" Target="http://www.monografias.com/trabajos16/fijacion-precios/fijacion-precios.shtml" TargetMode="External"/><Relationship Id="rId10" Type="http://schemas.openxmlformats.org/officeDocument/2006/relationships/hyperlink" Target="http://www.monografias.com/trabajos14/problemadelagua/problemadelagua.shtml" TargetMode="External"/><Relationship Id="rId19" Type="http://schemas.openxmlformats.org/officeDocument/2006/relationships/hyperlink" Target="http://www.monografias.com/trabajos10/insu/insu.shtml" TargetMode="External"/><Relationship Id="rId31" Type="http://schemas.openxmlformats.org/officeDocument/2006/relationships/hyperlink" Target="http://definicion.de/derecho" TargetMode="External"/><Relationship Id="rId4" Type="http://schemas.openxmlformats.org/officeDocument/2006/relationships/webSettings" Target="webSettings.xml"/><Relationship Id="rId9" Type="http://schemas.openxmlformats.org/officeDocument/2006/relationships/hyperlink" Target="http://www.monografias.com/trabajos/ofertaydemanda/ofertaydemanda.shtml" TargetMode="External"/><Relationship Id="rId14" Type="http://schemas.openxmlformats.org/officeDocument/2006/relationships/hyperlink" Target="http://www.monografias.com/trabajos/capaozono/capaozono.shtml" TargetMode="External"/><Relationship Id="rId22" Type="http://schemas.openxmlformats.org/officeDocument/2006/relationships/hyperlink" Target="http://www.monografias.com/trabajos33/suelos/suelos.shtml" TargetMode="External"/><Relationship Id="rId27" Type="http://schemas.openxmlformats.org/officeDocument/2006/relationships/hyperlink" Target="http://www.monografias.com/trabajos7/coad/coad.shtml" TargetMode="External"/><Relationship Id="rId30" Type="http://schemas.openxmlformats.org/officeDocument/2006/relationships/hyperlink" Target="http://definicion.de/homb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17</Pages>
  <Words>6230</Words>
  <Characters>34266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KAREN</dc:creator>
  <cp:lastModifiedBy>ANA KAREN</cp:lastModifiedBy>
  <cp:revision>3</cp:revision>
  <dcterms:created xsi:type="dcterms:W3CDTF">2013-11-07T23:57:00Z</dcterms:created>
  <dcterms:modified xsi:type="dcterms:W3CDTF">2013-11-09T17:26:00Z</dcterms:modified>
</cp:coreProperties>
</file>